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3761" w14:textId="77777777" w:rsidR="00C37105" w:rsidRPr="002353C3" w:rsidRDefault="00C37105" w:rsidP="00C37105">
      <w:pPr>
        <w:spacing w:before="240" w:after="0" w:line="240" w:lineRule="auto"/>
        <w:rPr>
          <w:b/>
          <w:sz w:val="28"/>
          <w:lang w:val="en-GB"/>
        </w:rPr>
      </w:pPr>
    </w:p>
    <w:p w14:paraId="5C144ECA" w14:textId="77777777" w:rsidR="00C37105" w:rsidRPr="002353C3" w:rsidRDefault="00AC0D8C" w:rsidP="00C37105">
      <w:pPr>
        <w:spacing w:after="0" w:line="360" w:lineRule="auto"/>
        <w:jc w:val="center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</w:rPr>
        <w:drawing>
          <wp:inline distT="0" distB="0" distL="0" distR="0" wp14:anchorId="71CE7B8A" wp14:editId="19665DB6">
            <wp:extent cx="3520440" cy="1045464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S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F9153" w14:textId="77777777" w:rsidR="00C37105" w:rsidRPr="002353C3" w:rsidRDefault="00C37105" w:rsidP="00C37105">
      <w:pPr>
        <w:spacing w:after="0" w:line="360" w:lineRule="auto"/>
        <w:jc w:val="center"/>
        <w:rPr>
          <w:b/>
          <w:sz w:val="36"/>
          <w:szCs w:val="36"/>
          <w:lang w:val="en-GB"/>
        </w:rPr>
      </w:pPr>
    </w:p>
    <w:p w14:paraId="6016CCE1" w14:textId="77777777" w:rsidR="00C37105" w:rsidRPr="002353C3" w:rsidRDefault="00C37105" w:rsidP="00C37105">
      <w:pPr>
        <w:spacing w:after="0" w:line="360" w:lineRule="auto"/>
        <w:jc w:val="center"/>
        <w:rPr>
          <w:b/>
          <w:sz w:val="36"/>
          <w:szCs w:val="36"/>
          <w:lang w:val="en-GB"/>
        </w:rPr>
      </w:pPr>
    </w:p>
    <w:p w14:paraId="65BEC8A0" w14:textId="77777777" w:rsidR="00C37105" w:rsidRPr="002353C3" w:rsidRDefault="00C37105" w:rsidP="00C37105">
      <w:pPr>
        <w:spacing w:after="0" w:line="360" w:lineRule="auto"/>
        <w:jc w:val="center"/>
        <w:rPr>
          <w:b/>
          <w:sz w:val="36"/>
          <w:szCs w:val="36"/>
          <w:lang w:val="en-GB"/>
        </w:rPr>
      </w:pPr>
    </w:p>
    <w:p w14:paraId="632389C0" w14:textId="77777777" w:rsidR="00C37105" w:rsidRPr="002353C3" w:rsidRDefault="00C37105" w:rsidP="00C37105">
      <w:pPr>
        <w:spacing w:after="0" w:line="360" w:lineRule="auto"/>
        <w:jc w:val="center"/>
        <w:rPr>
          <w:b/>
          <w:sz w:val="36"/>
          <w:szCs w:val="36"/>
          <w:lang w:val="en-GB"/>
        </w:rPr>
      </w:pPr>
    </w:p>
    <w:p w14:paraId="65686C9B" w14:textId="0A219F7F" w:rsidR="00AC0D8C" w:rsidRDefault="00FB5C55" w:rsidP="000F5A2C">
      <w:pPr>
        <w:spacing w:after="0" w:line="360" w:lineRule="auto"/>
        <w:jc w:val="center"/>
        <w:rPr>
          <w:b/>
          <w:sz w:val="36"/>
          <w:szCs w:val="36"/>
          <w:lang w:val="en-GB"/>
        </w:rPr>
      </w:pPr>
      <w:bookmarkStart w:id="0" w:name="OLE_LINK1"/>
      <w:bookmarkStart w:id="1" w:name="OLE_LINK2"/>
      <w:r>
        <w:rPr>
          <w:b/>
          <w:sz w:val="36"/>
          <w:szCs w:val="36"/>
          <w:lang w:val="en-GB"/>
        </w:rPr>
        <w:t>Android White Label App Store</w:t>
      </w:r>
    </w:p>
    <w:p w14:paraId="721B58B0" w14:textId="6EE425EE" w:rsidR="000F5A2C" w:rsidRPr="002353C3" w:rsidRDefault="000F5A2C" w:rsidP="000F5A2C">
      <w:pPr>
        <w:spacing w:after="0" w:line="360" w:lineRule="auto"/>
        <w:jc w:val="center"/>
        <w:rPr>
          <w:b/>
          <w:sz w:val="36"/>
          <w:szCs w:val="36"/>
          <w:lang w:val="en-GB"/>
        </w:rPr>
      </w:pPr>
      <w:r w:rsidRPr="002353C3">
        <w:rPr>
          <w:b/>
          <w:sz w:val="36"/>
          <w:szCs w:val="36"/>
          <w:lang w:val="en-GB"/>
        </w:rPr>
        <w:t>Group</w:t>
      </w:r>
    </w:p>
    <w:bookmarkEnd w:id="0"/>
    <w:bookmarkEnd w:id="1"/>
    <w:p w14:paraId="1E2644BC" w14:textId="77777777" w:rsidR="000F5A2C" w:rsidRPr="002353C3" w:rsidRDefault="000F5A2C" w:rsidP="000F5A2C">
      <w:pPr>
        <w:spacing w:after="0" w:line="360" w:lineRule="auto"/>
        <w:jc w:val="center"/>
        <w:rPr>
          <w:b/>
          <w:sz w:val="36"/>
          <w:szCs w:val="36"/>
          <w:lang w:val="en-GB"/>
        </w:rPr>
      </w:pPr>
      <w:r w:rsidRPr="002353C3">
        <w:rPr>
          <w:b/>
          <w:sz w:val="36"/>
          <w:szCs w:val="36"/>
          <w:lang w:val="en-GB"/>
        </w:rPr>
        <w:t>Charter</w:t>
      </w:r>
    </w:p>
    <w:p w14:paraId="3D27B03F" w14:textId="77777777" w:rsidR="000F5A2C" w:rsidRPr="002353C3" w:rsidRDefault="000F5A2C" w:rsidP="000F5A2C">
      <w:pPr>
        <w:spacing w:after="0" w:line="360" w:lineRule="auto"/>
        <w:jc w:val="center"/>
        <w:rPr>
          <w:sz w:val="36"/>
          <w:szCs w:val="36"/>
          <w:lang w:val="en-GB"/>
        </w:rPr>
      </w:pPr>
    </w:p>
    <w:p w14:paraId="36A13375" w14:textId="77777777" w:rsidR="000F5A2C" w:rsidRPr="002353C3" w:rsidRDefault="000F5A2C" w:rsidP="000F5A2C">
      <w:pPr>
        <w:spacing w:after="0" w:line="360" w:lineRule="auto"/>
        <w:rPr>
          <w:b/>
          <w:sz w:val="36"/>
          <w:szCs w:val="36"/>
          <w:lang w:val="en-GB"/>
        </w:rPr>
      </w:pPr>
    </w:p>
    <w:p w14:paraId="613FEFC9" w14:textId="77777777" w:rsidR="000F5A2C" w:rsidRPr="002353C3" w:rsidRDefault="000F5A2C" w:rsidP="000F5A2C">
      <w:pPr>
        <w:spacing w:after="0" w:line="360" w:lineRule="auto"/>
        <w:rPr>
          <w:b/>
          <w:sz w:val="24"/>
          <w:lang w:val="en-GB"/>
        </w:rPr>
      </w:pPr>
      <w:r w:rsidRPr="002353C3">
        <w:rPr>
          <w:b/>
          <w:sz w:val="24"/>
          <w:lang w:val="en-GB"/>
        </w:rPr>
        <w:br w:type="page"/>
      </w:r>
    </w:p>
    <w:p w14:paraId="3C984D91" w14:textId="4B84DA6D" w:rsidR="000F5A2C" w:rsidRPr="00221F41" w:rsidRDefault="000F5A2C" w:rsidP="00221F41">
      <w:pPr>
        <w:pStyle w:val="Textkrper"/>
        <w:rPr>
          <w:b/>
          <w:lang w:val="en-GB"/>
        </w:rPr>
      </w:pPr>
      <w:r w:rsidRPr="00AD5CAE">
        <w:rPr>
          <w:b/>
          <w:lang w:val="en-GB"/>
        </w:rPr>
        <w:lastRenderedPageBreak/>
        <w:t>Revision History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2520"/>
        <w:gridCol w:w="3775"/>
      </w:tblGrid>
      <w:tr w:rsidR="000F5A2C" w14:paraId="0F156862" w14:textId="77777777" w:rsidTr="00814F93">
        <w:tc>
          <w:tcPr>
            <w:tcW w:w="1345" w:type="dxa"/>
          </w:tcPr>
          <w:p w14:paraId="39E47BD5" w14:textId="77777777" w:rsidR="000F5A2C" w:rsidRPr="00C90372" w:rsidRDefault="000F5A2C" w:rsidP="00814F93">
            <w:pPr>
              <w:rPr>
                <w:b/>
              </w:rPr>
            </w:pPr>
            <w:r w:rsidRPr="00C90372">
              <w:rPr>
                <w:b/>
              </w:rPr>
              <w:t>Version</w:t>
            </w:r>
          </w:p>
        </w:tc>
        <w:tc>
          <w:tcPr>
            <w:tcW w:w="1710" w:type="dxa"/>
          </w:tcPr>
          <w:p w14:paraId="0D6F7126" w14:textId="77777777" w:rsidR="000F5A2C" w:rsidRPr="00C90372" w:rsidRDefault="000F5A2C" w:rsidP="00814F93">
            <w:pPr>
              <w:rPr>
                <w:b/>
              </w:rPr>
            </w:pPr>
            <w:r w:rsidRPr="00C90372">
              <w:rPr>
                <w:b/>
              </w:rPr>
              <w:t>Date</w:t>
            </w:r>
          </w:p>
        </w:tc>
        <w:tc>
          <w:tcPr>
            <w:tcW w:w="2520" w:type="dxa"/>
          </w:tcPr>
          <w:p w14:paraId="07547F52" w14:textId="77777777" w:rsidR="000F5A2C" w:rsidRPr="00C90372" w:rsidRDefault="000F5A2C" w:rsidP="00814F93">
            <w:pPr>
              <w:rPr>
                <w:b/>
              </w:rPr>
            </w:pPr>
            <w:r w:rsidRPr="00C90372">
              <w:rPr>
                <w:b/>
              </w:rPr>
              <w:t>Author(s)</w:t>
            </w:r>
          </w:p>
        </w:tc>
        <w:tc>
          <w:tcPr>
            <w:tcW w:w="3775" w:type="dxa"/>
          </w:tcPr>
          <w:p w14:paraId="4FA52F53" w14:textId="77777777" w:rsidR="000F5A2C" w:rsidRPr="00C90372" w:rsidRDefault="000F5A2C" w:rsidP="00814F93">
            <w:pPr>
              <w:rPr>
                <w:b/>
              </w:rPr>
            </w:pPr>
            <w:r w:rsidRPr="00C90372">
              <w:rPr>
                <w:b/>
              </w:rPr>
              <w:t>Reason for Revision</w:t>
            </w:r>
          </w:p>
        </w:tc>
      </w:tr>
      <w:tr w:rsidR="000F5A2C" w14:paraId="33C94DEF" w14:textId="77777777" w:rsidTr="00814F93">
        <w:tc>
          <w:tcPr>
            <w:tcW w:w="1345" w:type="dxa"/>
          </w:tcPr>
          <w:p w14:paraId="43523A4A" w14:textId="0B8A830A" w:rsidR="000F5A2C" w:rsidRDefault="00221F41" w:rsidP="00814F93">
            <w:r>
              <w:t>1.0</w:t>
            </w:r>
          </w:p>
        </w:tc>
        <w:tc>
          <w:tcPr>
            <w:tcW w:w="1710" w:type="dxa"/>
          </w:tcPr>
          <w:p w14:paraId="4492F5AF" w14:textId="5A9C42FA" w:rsidR="000F5A2C" w:rsidRDefault="00221F41" w:rsidP="00814F93">
            <w:r>
              <w:t>07.02.2023</w:t>
            </w:r>
          </w:p>
        </w:tc>
        <w:tc>
          <w:tcPr>
            <w:tcW w:w="2520" w:type="dxa"/>
          </w:tcPr>
          <w:p w14:paraId="54E81B61" w14:textId="4F878CDE" w:rsidR="000F5A2C" w:rsidRDefault="00221F41" w:rsidP="00814F93">
            <w:r>
              <w:t>Melina Mascolo</w:t>
            </w:r>
          </w:p>
        </w:tc>
        <w:tc>
          <w:tcPr>
            <w:tcW w:w="3775" w:type="dxa"/>
          </w:tcPr>
          <w:p w14:paraId="676F4C26" w14:textId="77777777" w:rsidR="000F5A2C" w:rsidRDefault="000F5A2C" w:rsidP="00814F93"/>
        </w:tc>
      </w:tr>
      <w:tr w:rsidR="000F5A2C" w14:paraId="62FB41E5" w14:textId="77777777" w:rsidTr="00814F93">
        <w:tc>
          <w:tcPr>
            <w:tcW w:w="1345" w:type="dxa"/>
          </w:tcPr>
          <w:p w14:paraId="4CBF9487" w14:textId="3CB0D339" w:rsidR="000F5A2C" w:rsidRDefault="005018E8" w:rsidP="00814F93">
            <w:r>
              <w:t>2.0</w:t>
            </w:r>
          </w:p>
        </w:tc>
        <w:tc>
          <w:tcPr>
            <w:tcW w:w="1710" w:type="dxa"/>
          </w:tcPr>
          <w:p w14:paraId="6CB1DC8D" w14:textId="67E02FE3" w:rsidR="000F5A2C" w:rsidRDefault="005018E8" w:rsidP="00814F93">
            <w:r>
              <w:t>07.03.2023</w:t>
            </w:r>
          </w:p>
        </w:tc>
        <w:tc>
          <w:tcPr>
            <w:tcW w:w="2520" w:type="dxa"/>
          </w:tcPr>
          <w:p w14:paraId="7E67016F" w14:textId="3D267D09" w:rsidR="000F5A2C" w:rsidRDefault="005018E8" w:rsidP="00814F93">
            <w:r>
              <w:t>Melina Mascolo, Camille Ghib</w:t>
            </w:r>
            <w:r w:rsidR="00E3567E">
              <w:t>audo</w:t>
            </w:r>
          </w:p>
        </w:tc>
        <w:tc>
          <w:tcPr>
            <w:tcW w:w="3775" w:type="dxa"/>
          </w:tcPr>
          <w:p w14:paraId="50AEF509" w14:textId="04609E1C" w:rsidR="000F5A2C" w:rsidRDefault="005018E8" w:rsidP="00814F93">
            <w:r>
              <w:t>Addition of</w:t>
            </w:r>
            <w:r w:rsidR="005E11DD">
              <w:t xml:space="preserve"> AOSP emulator as topic and detailing of responsibilities</w:t>
            </w:r>
          </w:p>
        </w:tc>
      </w:tr>
      <w:tr w:rsidR="000F5A2C" w14:paraId="0AB7D9B7" w14:textId="77777777" w:rsidTr="00814F93">
        <w:tc>
          <w:tcPr>
            <w:tcW w:w="1345" w:type="dxa"/>
          </w:tcPr>
          <w:p w14:paraId="5C1BD00C" w14:textId="77777777" w:rsidR="000F5A2C" w:rsidRDefault="000F5A2C" w:rsidP="00814F93"/>
        </w:tc>
        <w:tc>
          <w:tcPr>
            <w:tcW w:w="1710" w:type="dxa"/>
          </w:tcPr>
          <w:p w14:paraId="32093EBE" w14:textId="77777777" w:rsidR="000F5A2C" w:rsidRDefault="000F5A2C" w:rsidP="00814F93"/>
        </w:tc>
        <w:tc>
          <w:tcPr>
            <w:tcW w:w="2520" w:type="dxa"/>
          </w:tcPr>
          <w:p w14:paraId="27B8C575" w14:textId="77777777" w:rsidR="000F5A2C" w:rsidRDefault="000F5A2C" w:rsidP="00814F93"/>
        </w:tc>
        <w:tc>
          <w:tcPr>
            <w:tcW w:w="3775" w:type="dxa"/>
          </w:tcPr>
          <w:p w14:paraId="767BE973" w14:textId="77777777" w:rsidR="000F5A2C" w:rsidRDefault="000F5A2C" w:rsidP="00814F93"/>
        </w:tc>
      </w:tr>
    </w:tbl>
    <w:p w14:paraId="4A27FB8D" w14:textId="77777777" w:rsidR="000F5A2C" w:rsidRDefault="000F5A2C" w:rsidP="000F5A2C">
      <w:pPr>
        <w:pStyle w:val="berschrift1"/>
        <w:numPr>
          <w:ilvl w:val="0"/>
          <w:numId w:val="0"/>
        </w:numPr>
        <w:spacing w:before="0"/>
        <w:ind w:left="360"/>
        <w:rPr>
          <w:rFonts w:asciiTheme="minorHAnsi" w:hAnsiTheme="minorHAnsi"/>
          <w:color w:val="000000" w:themeColor="text1"/>
          <w:sz w:val="24"/>
          <w:lang w:val="en-GB"/>
        </w:rPr>
      </w:pPr>
    </w:p>
    <w:p w14:paraId="7AEA214B" w14:textId="76F807C5" w:rsidR="000F5A2C" w:rsidRDefault="000F5A2C" w:rsidP="000F5A2C">
      <w:pPr>
        <w:pStyle w:val="Textkrper"/>
        <w:rPr>
          <w:b/>
          <w:lang w:val="en-GB"/>
        </w:rPr>
      </w:pPr>
      <w:bookmarkStart w:id="2" w:name="_Toc314410943"/>
      <w:r w:rsidRPr="004B097D">
        <w:rPr>
          <w:b/>
          <w:lang w:val="en-GB"/>
        </w:rPr>
        <w:t>Type &amp; Scope</w:t>
      </w:r>
      <w:bookmarkEnd w:id="2"/>
    </w:p>
    <w:p w14:paraId="7ACC76A0" w14:textId="1B933D66" w:rsidR="00AB2E6D" w:rsidRDefault="00052CA6" w:rsidP="00AB2E6D">
      <w:pPr>
        <w:jc w:val="both"/>
        <w:rPr>
          <w:rFonts w:ascii="Verdana" w:eastAsia="Times New Roman" w:hAnsi="Verdana" w:cs="Arial"/>
          <w:bCs/>
          <w:sz w:val="20"/>
          <w:szCs w:val="20"/>
          <w:lang w:val="en-GB"/>
        </w:rPr>
      </w:pPr>
      <w:r>
        <w:rPr>
          <w:rFonts w:ascii="Verdana" w:eastAsia="Times New Roman" w:hAnsi="Verdana" w:cs="Arial"/>
          <w:bCs/>
          <w:sz w:val="20"/>
          <w:szCs w:val="20"/>
          <w:lang w:val="en-GB"/>
        </w:rPr>
        <w:t>The</w:t>
      </w:r>
      <w:r w:rsidR="00AB2E6D"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 majority of the vehicle OEMs are ado</w:t>
      </w:r>
      <w:r w:rsidR="006C3CDE">
        <w:rPr>
          <w:rFonts w:ascii="Verdana" w:eastAsia="Times New Roman" w:hAnsi="Verdana" w:cs="Arial"/>
          <w:bCs/>
          <w:sz w:val="20"/>
          <w:szCs w:val="20"/>
          <w:lang w:val="en-GB"/>
        </w:rPr>
        <w:t>p</w:t>
      </w:r>
      <w:r w:rsidR="00AB2E6D"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ting Android Automotive </w:t>
      </w:r>
      <w:r>
        <w:rPr>
          <w:rFonts w:ascii="Verdana" w:eastAsia="Times New Roman" w:hAnsi="Verdana" w:cs="Arial"/>
          <w:bCs/>
          <w:sz w:val="20"/>
          <w:szCs w:val="20"/>
          <w:lang w:val="en-GB"/>
        </w:rPr>
        <w:t>Operating System as</w:t>
      </w:r>
      <w:r w:rsidR="00AB2E6D" w:rsidRPr="00AB2E6D"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 a base </w:t>
      </w:r>
      <w:r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IVI </w:t>
      </w:r>
      <w:r w:rsidR="00AB2E6D" w:rsidRPr="00AB2E6D"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platform that runs pre-installed Android </w:t>
      </w:r>
      <w:r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System </w:t>
      </w:r>
      <w:r w:rsidR="00AB2E6D" w:rsidRPr="00AB2E6D"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applications as well as </w:t>
      </w:r>
      <w:r w:rsidR="00AB2E6D">
        <w:rPr>
          <w:rFonts w:ascii="Verdana" w:eastAsia="Times New Roman" w:hAnsi="Verdana" w:cs="Arial"/>
          <w:bCs/>
          <w:sz w:val="20"/>
          <w:szCs w:val="20"/>
          <w:lang w:val="en-GB"/>
        </w:rPr>
        <w:t>3</w:t>
      </w:r>
      <w:r w:rsidR="00AB2E6D" w:rsidRPr="00AB2E6D">
        <w:rPr>
          <w:rFonts w:ascii="Verdana" w:eastAsia="Times New Roman" w:hAnsi="Verdana" w:cs="Arial"/>
          <w:bCs/>
          <w:sz w:val="20"/>
          <w:szCs w:val="20"/>
          <w:vertAlign w:val="superscript"/>
          <w:lang w:val="en-GB"/>
        </w:rPr>
        <w:t>rd</w:t>
      </w:r>
      <w:r w:rsidR="00AB2E6D"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 P</w:t>
      </w:r>
      <w:r w:rsidR="00AB2E6D" w:rsidRPr="00AB2E6D"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arty Android Applications. </w:t>
      </w:r>
    </w:p>
    <w:p w14:paraId="32BB4842" w14:textId="54DEC910" w:rsidR="00910B7A" w:rsidRPr="00910B7A" w:rsidRDefault="00910B7A" w:rsidP="00AB2E6D">
      <w:pPr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910B7A">
        <w:rPr>
          <w:rFonts w:ascii="Verdana" w:eastAsia="Times New Roman" w:hAnsi="Verdana" w:cs="Arial"/>
          <w:bCs/>
          <w:sz w:val="20"/>
          <w:szCs w:val="20"/>
        </w:rPr>
        <w:t>The ecosystem of third-party applications is likely to be a critical element in allowing end</w:t>
      </w:r>
      <w:r w:rsidR="00052CA6">
        <w:rPr>
          <w:rFonts w:ascii="Verdana" w:eastAsia="Times New Roman" w:hAnsi="Verdana" w:cs="Arial"/>
          <w:bCs/>
          <w:sz w:val="20"/>
          <w:szCs w:val="20"/>
        </w:rPr>
        <w:t>-</w:t>
      </w:r>
      <w:r w:rsidRPr="00910B7A">
        <w:rPr>
          <w:rFonts w:ascii="Verdana" w:eastAsia="Times New Roman" w:hAnsi="Verdana" w:cs="Arial"/>
          <w:bCs/>
          <w:sz w:val="20"/>
          <w:szCs w:val="20"/>
        </w:rPr>
        <w:t>consumers to access to their favorite digital content safely in the car. Hence, the primary objective is above all to avoid market fragmentation in solutions and tools.</w:t>
      </w:r>
    </w:p>
    <w:p w14:paraId="3B06948D" w14:textId="61BC9D68" w:rsidR="00AB2E6D" w:rsidRDefault="00AB2E6D" w:rsidP="00AB2E6D">
      <w:pPr>
        <w:jc w:val="both"/>
        <w:rPr>
          <w:rFonts w:ascii="Verdana" w:eastAsia="Times New Roman" w:hAnsi="Verdana" w:cs="Arial"/>
          <w:bCs/>
          <w:sz w:val="20"/>
          <w:szCs w:val="20"/>
          <w:lang w:val="en-GB"/>
        </w:rPr>
      </w:pPr>
      <w:r>
        <w:rPr>
          <w:rFonts w:ascii="Verdana" w:eastAsia="Times New Roman" w:hAnsi="Verdana" w:cs="Arial"/>
          <w:bCs/>
          <w:sz w:val="20"/>
          <w:szCs w:val="20"/>
          <w:lang w:val="en-GB"/>
        </w:rPr>
        <w:t>There are two ways for vehicle OEMs to bring 3</w:t>
      </w:r>
      <w:r w:rsidRPr="00AB2E6D">
        <w:rPr>
          <w:rFonts w:ascii="Verdana" w:eastAsia="Times New Roman" w:hAnsi="Verdana" w:cs="Arial"/>
          <w:bCs/>
          <w:sz w:val="20"/>
          <w:szCs w:val="20"/>
          <w:vertAlign w:val="superscript"/>
          <w:lang w:val="en-GB"/>
        </w:rPr>
        <w:t>rd</w:t>
      </w:r>
      <w:r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 Party Android Applications to their vehicles:</w:t>
      </w:r>
      <w:r>
        <w:rPr>
          <w:rFonts w:ascii="Verdana" w:eastAsia="Times New Roman" w:hAnsi="Verdana" w:cs="Arial"/>
          <w:bCs/>
          <w:sz w:val="20"/>
          <w:szCs w:val="20"/>
          <w:lang w:val="en-GB"/>
        </w:rPr>
        <w:br/>
        <w:t xml:space="preserve">1) </w:t>
      </w:r>
      <w:r w:rsidR="00910B7A">
        <w:rPr>
          <w:rFonts w:ascii="Verdana" w:eastAsia="Times New Roman" w:hAnsi="Verdana" w:cs="Arial"/>
          <w:bCs/>
          <w:sz w:val="20"/>
          <w:szCs w:val="20"/>
          <w:lang w:val="en-GB"/>
        </w:rPr>
        <w:t>By u</w:t>
      </w:r>
      <w:r>
        <w:rPr>
          <w:rFonts w:ascii="Verdana" w:eastAsia="Times New Roman" w:hAnsi="Verdana" w:cs="Arial"/>
          <w:bCs/>
          <w:sz w:val="20"/>
          <w:szCs w:val="20"/>
          <w:lang w:val="en-GB"/>
        </w:rPr>
        <w:t>sing the Google Automotive Services (GAS), a bundle containing the Google Play</w:t>
      </w:r>
      <w:r w:rsidR="006C3CDE"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 S</w:t>
      </w:r>
      <w:r>
        <w:rPr>
          <w:rFonts w:ascii="Verdana" w:eastAsia="Times New Roman" w:hAnsi="Verdana" w:cs="Arial"/>
          <w:bCs/>
          <w:sz w:val="20"/>
          <w:szCs w:val="20"/>
          <w:lang w:val="en-GB"/>
        </w:rPr>
        <w:t>tore next to the Google Assistant and Google Maps.</w:t>
      </w:r>
    </w:p>
    <w:p w14:paraId="5145CD93" w14:textId="21AA4373" w:rsidR="00AB2E6D" w:rsidRDefault="00AB2E6D" w:rsidP="00AB2E6D">
      <w:pPr>
        <w:jc w:val="both"/>
        <w:rPr>
          <w:rFonts w:ascii="Verdana" w:eastAsia="Times New Roman" w:hAnsi="Verdana" w:cs="Arial"/>
          <w:bCs/>
          <w:sz w:val="20"/>
          <w:szCs w:val="20"/>
          <w:lang w:val="en-GB"/>
        </w:rPr>
      </w:pPr>
      <w:r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2) </w:t>
      </w:r>
      <w:r w:rsidR="00910B7A">
        <w:rPr>
          <w:rFonts w:ascii="Verdana" w:eastAsia="Times New Roman" w:hAnsi="Verdana" w:cs="Arial"/>
          <w:bCs/>
          <w:sz w:val="20"/>
          <w:szCs w:val="20"/>
          <w:lang w:val="en-GB"/>
        </w:rPr>
        <w:t>Making use of a white</w:t>
      </w:r>
      <w:r w:rsidR="006C3CDE"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 </w:t>
      </w:r>
      <w:r w:rsidR="00910B7A">
        <w:rPr>
          <w:rFonts w:ascii="Verdana" w:eastAsia="Times New Roman" w:hAnsi="Verdana" w:cs="Arial"/>
          <w:bCs/>
          <w:sz w:val="20"/>
          <w:szCs w:val="20"/>
          <w:lang w:val="en-GB"/>
        </w:rPr>
        <w:t>label Android App Store</w:t>
      </w:r>
      <w:r w:rsidR="004D3218"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 and services</w:t>
      </w:r>
      <w:r w:rsidR="00910B7A">
        <w:rPr>
          <w:rFonts w:ascii="Verdana" w:eastAsia="Times New Roman" w:hAnsi="Verdana" w:cs="Arial"/>
          <w:bCs/>
          <w:sz w:val="20"/>
          <w:szCs w:val="20"/>
          <w:lang w:val="en-GB"/>
        </w:rPr>
        <w:t>, such as Faurecia Aptoide or Harman Ignite.</w:t>
      </w:r>
    </w:p>
    <w:p w14:paraId="35749759" w14:textId="277344EB" w:rsidR="00910B7A" w:rsidRPr="00AB2E6D" w:rsidRDefault="00395ACA" w:rsidP="00AB2E6D">
      <w:pPr>
        <w:jc w:val="both"/>
        <w:rPr>
          <w:rFonts w:ascii="Verdana" w:eastAsia="Times New Roman" w:hAnsi="Verdana" w:cs="Arial"/>
          <w:bCs/>
          <w:sz w:val="20"/>
          <w:szCs w:val="20"/>
          <w:lang w:val="en-GB"/>
        </w:rPr>
      </w:pPr>
      <w:r>
        <w:rPr>
          <w:rFonts w:ascii="Verdana" w:eastAsia="Times New Roman" w:hAnsi="Verdana" w:cs="Arial"/>
          <w:bCs/>
          <w:sz w:val="20"/>
          <w:szCs w:val="20"/>
          <w:lang w:val="en-GB"/>
        </w:rPr>
        <w:t>T</w:t>
      </w:r>
      <w:r w:rsidR="00855234">
        <w:rPr>
          <w:rFonts w:ascii="Verdana" w:eastAsia="Times New Roman" w:hAnsi="Verdana" w:cs="Arial"/>
          <w:bCs/>
          <w:sz w:val="20"/>
          <w:szCs w:val="20"/>
          <w:lang w:val="en-GB"/>
        </w:rPr>
        <w:t>here are gaps in the Google standards</w:t>
      </w:r>
      <w:r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 when using the white label App Store, especially for the vehicle OEMs.</w:t>
      </w:r>
    </w:p>
    <w:p w14:paraId="5EB6D7A0" w14:textId="77777777" w:rsidR="00AB2E6D" w:rsidRDefault="00AB2E6D" w:rsidP="000F5A2C">
      <w:pPr>
        <w:pStyle w:val="Textkrper"/>
        <w:rPr>
          <w:b/>
          <w:lang w:val="en-GB"/>
        </w:rPr>
      </w:pPr>
    </w:p>
    <w:p w14:paraId="4B704BC0" w14:textId="7C74E238" w:rsidR="00221F41" w:rsidRDefault="00AB2E6D" w:rsidP="000F5A2C">
      <w:pPr>
        <w:pStyle w:val="Textkrper"/>
        <w:rPr>
          <w:bCs/>
          <w:lang w:val="en-GB"/>
        </w:rPr>
      </w:pPr>
      <w:r>
        <w:rPr>
          <w:bCs/>
          <w:lang w:val="en-GB"/>
        </w:rPr>
        <w:t xml:space="preserve">To </w:t>
      </w:r>
      <w:r w:rsidR="00395ACA">
        <w:rPr>
          <w:bCs/>
          <w:lang w:val="en-GB"/>
        </w:rPr>
        <w:t xml:space="preserve">address </w:t>
      </w:r>
      <w:r>
        <w:rPr>
          <w:bCs/>
          <w:lang w:val="en-GB"/>
        </w:rPr>
        <w:t>the</w:t>
      </w:r>
      <w:r w:rsidR="00395ACA">
        <w:rPr>
          <w:bCs/>
          <w:lang w:val="en-GB"/>
        </w:rPr>
        <w:t>se</w:t>
      </w:r>
      <w:r>
        <w:rPr>
          <w:bCs/>
          <w:lang w:val="en-GB"/>
        </w:rPr>
        <w:t xml:space="preserve"> </w:t>
      </w:r>
      <w:r w:rsidR="006C3CDE">
        <w:rPr>
          <w:bCs/>
          <w:lang w:val="en-GB"/>
        </w:rPr>
        <w:t>gaps</w:t>
      </w:r>
      <w:r w:rsidR="00395ACA">
        <w:rPr>
          <w:bCs/>
          <w:lang w:val="en-GB"/>
        </w:rPr>
        <w:t xml:space="preserve"> an</w:t>
      </w:r>
      <w:r w:rsidR="006C3CDE">
        <w:rPr>
          <w:bCs/>
          <w:lang w:val="en-GB"/>
        </w:rPr>
        <w:t xml:space="preserve"> </w:t>
      </w:r>
      <w:commentRangeStart w:id="3"/>
      <w:commentRangeStart w:id="4"/>
      <w:r w:rsidR="00221F41" w:rsidRPr="00221F41">
        <w:rPr>
          <w:bCs/>
          <w:lang w:val="en-GB"/>
        </w:rPr>
        <w:t>Expert Group</w:t>
      </w:r>
      <w:r w:rsidR="00221F41">
        <w:rPr>
          <w:bCs/>
          <w:lang w:val="en-GB"/>
        </w:rPr>
        <w:t xml:space="preserve"> </w:t>
      </w:r>
      <w:commentRangeEnd w:id="3"/>
      <w:r w:rsidR="003A622E">
        <w:rPr>
          <w:rStyle w:val="Kommentarzeichen"/>
          <w:rFonts w:asciiTheme="minorHAnsi" w:eastAsiaTheme="minorEastAsia" w:hAnsiTheme="minorHAnsi" w:cstheme="minorBidi"/>
        </w:rPr>
        <w:commentReference w:id="3"/>
      </w:r>
      <w:commentRangeEnd w:id="4"/>
      <w:r w:rsidR="00977CB8">
        <w:rPr>
          <w:rStyle w:val="Kommentarzeichen"/>
          <w:rFonts w:asciiTheme="minorHAnsi" w:eastAsiaTheme="minorEastAsia" w:hAnsiTheme="minorHAnsi" w:cstheme="minorBidi"/>
        </w:rPr>
        <w:commentReference w:id="4"/>
      </w:r>
      <w:r w:rsidR="00221F41">
        <w:rPr>
          <w:bCs/>
          <w:lang w:val="en-GB"/>
        </w:rPr>
        <w:t xml:space="preserve">including several OEMs, </w:t>
      </w:r>
      <w:r w:rsidR="00395ACA">
        <w:rPr>
          <w:bCs/>
          <w:lang w:val="en-GB"/>
        </w:rPr>
        <w:t>W</w:t>
      </w:r>
      <w:r w:rsidR="00221F41">
        <w:rPr>
          <w:bCs/>
          <w:lang w:val="en-GB"/>
        </w:rPr>
        <w:t>hite</w:t>
      </w:r>
      <w:r w:rsidR="006C3CDE">
        <w:rPr>
          <w:bCs/>
          <w:lang w:val="en-GB"/>
        </w:rPr>
        <w:t xml:space="preserve"> </w:t>
      </w:r>
      <w:r w:rsidR="00395ACA">
        <w:rPr>
          <w:bCs/>
          <w:lang w:val="en-GB"/>
        </w:rPr>
        <w:t>L</w:t>
      </w:r>
      <w:r w:rsidR="00221F41">
        <w:rPr>
          <w:bCs/>
          <w:lang w:val="en-GB"/>
        </w:rPr>
        <w:t>abel Store Providers and Application Providers</w:t>
      </w:r>
      <w:r w:rsidR="00395ACA">
        <w:rPr>
          <w:bCs/>
          <w:lang w:val="en-GB"/>
        </w:rPr>
        <w:t xml:space="preserve"> is proposed.  Below is a list of proposed topics with those in bold being the most important.</w:t>
      </w:r>
    </w:p>
    <w:p w14:paraId="0FE5AECF" w14:textId="2992C1AC" w:rsidR="00221F41" w:rsidRDefault="00221F41" w:rsidP="003C7F61">
      <w:pPr>
        <w:pStyle w:val="Textkrper"/>
        <w:rPr>
          <w:bCs/>
          <w:lang w:val="en-GB"/>
        </w:rPr>
      </w:pPr>
    </w:p>
    <w:tbl>
      <w:tblPr>
        <w:tblStyle w:val="TableNormal1"/>
        <w:tblW w:w="100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44"/>
        <w:gridCol w:w="2547"/>
        <w:gridCol w:w="2084"/>
        <w:gridCol w:w="3318"/>
      </w:tblGrid>
      <w:tr w:rsidR="003C7F61" w14:paraId="1C034DB6" w14:textId="77777777" w:rsidTr="00473E92">
        <w:trPr>
          <w:trHeight w:val="981"/>
        </w:trPr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4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9B0F" w14:textId="0282D926" w:rsidR="003C7F61" w:rsidRDefault="00395ACA" w:rsidP="00473E92">
            <w:r>
              <w:rPr>
                <w:rStyle w:val="None"/>
                <w:color w:val="FFFFFF"/>
                <w:u w:color="FFFFFF"/>
              </w:rPr>
              <w:t>Topic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4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59C1" w14:textId="4E6C04AB" w:rsidR="003C7F61" w:rsidRDefault="003C7F61" w:rsidP="00473E92">
            <w:r>
              <w:rPr>
                <w:rStyle w:val="None"/>
                <w:color w:val="FFFFFF"/>
                <w:u w:color="FFFFFF"/>
              </w:rPr>
              <w:t>What is already considered by AAOS (Android Automotive Operating System)</w:t>
            </w:r>
            <w:r w:rsidR="00A165CD">
              <w:rPr>
                <w:rStyle w:val="None"/>
                <w:color w:val="FFFFFF"/>
                <w:u w:color="FFFFFF"/>
              </w:rPr>
              <w:t> ?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4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09A5" w14:textId="3EB8418E" w:rsidR="003C7F61" w:rsidRDefault="003C7F61" w:rsidP="00473E92">
            <w:r>
              <w:rPr>
                <w:rStyle w:val="None"/>
                <w:color w:val="FFFFFF"/>
                <w:u w:color="FFFFFF"/>
              </w:rPr>
              <w:t xml:space="preserve">What </w:t>
            </w:r>
            <w:r w:rsidR="00A165CD">
              <w:rPr>
                <w:rStyle w:val="None"/>
                <w:color w:val="FFFFFF"/>
                <w:u w:color="FFFFFF"/>
              </w:rPr>
              <w:t xml:space="preserve">does </w:t>
            </w:r>
            <w:r>
              <w:rPr>
                <w:rStyle w:val="None"/>
                <w:color w:val="FFFFFF"/>
                <w:u w:color="FFFFFF"/>
              </w:rPr>
              <w:t>GAS enable in addition</w:t>
            </w:r>
            <w:r w:rsidR="00A165CD">
              <w:rPr>
                <w:rStyle w:val="None"/>
                <w:color w:val="FFFFFF"/>
                <w:u w:color="FFFFFF"/>
              </w:rPr>
              <w:t>?</w:t>
            </w:r>
          </w:p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4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D231" w14:textId="55DBDF9B" w:rsidR="003C7F61" w:rsidRDefault="003C7F61" w:rsidP="00473E92">
            <w:r>
              <w:rPr>
                <w:rStyle w:val="None"/>
                <w:color w:val="FFFFFF"/>
                <w:u w:color="FFFFFF"/>
              </w:rPr>
              <w:t xml:space="preserve">What </w:t>
            </w:r>
            <w:r w:rsidR="00A165CD">
              <w:rPr>
                <w:rStyle w:val="None"/>
                <w:color w:val="FFFFFF"/>
                <w:u w:color="FFFFFF"/>
              </w:rPr>
              <w:t xml:space="preserve">this </w:t>
            </w:r>
            <w:r>
              <w:rPr>
                <w:rStyle w:val="None"/>
                <w:color w:val="FFFFFF"/>
                <w:u w:color="FFFFFF"/>
              </w:rPr>
              <w:t>Expert Group might develop further</w:t>
            </w:r>
            <w:r w:rsidR="00A165CD">
              <w:rPr>
                <w:rStyle w:val="None"/>
                <w:color w:val="FFFFFF"/>
                <w:u w:color="FFFFFF"/>
              </w:rPr>
              <w:t> ?</w:t>
            </w:r>
          </w:p>
        </w:tc>
      </w:tr>
      <w:tr w:rsidR="0052219E" w14:paraId="4C3CDCF8" w14:textId="77777777" w:rsidTr="00473E92">
        <w:trPr>
          <w:trHeight w:val="1242"/>
        </w:trPr>
        <w:tc>
          <w:tcPr>
            <w:tcW w:w="21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CCFE" w14:textId="41269D99" w:rsidR="0052219E" w:rsidRPr="00E3567E" w:rsidRDefault="0052219E" w:rsidP="00473E92">
            <w:pPr>
              <w:rPr>
                <w:rStyle w:val="None"/>
                <w:b/>
                <w:bCs/>
              </w:rPr>
            </w:pPr>
            <w:r w:rsidRPr="00E3567E">
              <w:rPr>
                <w:rStyle w:val="None"/>
                <w:b/>
                <w:bCs/>
              </w:rPr>
              <w:t>AOSP Emulator</w:t>
            </w:r>
          </w:p>
        </w:tc>
        <w:tc>
          <w:tcPr>
            <w:tcW w:w="2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1BD8" w14:textId="55E257C7" w:rsidR="0052219E" w:rsidRDefault="00AC0DFA" w:rsidP="00473E92">
            <w:r>
              <w:t>No Cross-OEM AOSP emulator without Google dependencies available</w:t>
            </w:r>
          </w:p>
        </w:tc>
        <w:tc>
          <w:tcPr>
            <w:tcW w:w="2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F2B4" w14:textId="5DB2737B" w:rsidR="0052219E" w:rsidRDefault="000B14FA" w:rsidP="00473E92">
            <w:pPr>
              <w:rPr>
                <w:rStyle w:val="None"/>
              </w:rPr>
            </w:pPr>
            <w:r>
              <w:rPr>
                <w:rStyle w:val="None"/>
              </w:rPr>
              <w:t xml:space="preserve">E.g. Polestar Emulator </w:t>
            </w:r>
            <w:r w:rsidR="00366600">
              <w:rPr>
                <w:rStyle w:val="None"/>
              </w:rPr>
              <w:t>with dependencies to</w:t>
            </w:r>
            <w:r>
              <w:rPr>
                <w:rStyle w:val="None"/>
              </w:rPr>
              <w:t xml:space="preserve"> </w:t>
            </w:r>
            <w:r w:rsidR="007601ED">
              <w:rPr>
                <w:rStyle w:val="None"/>
              </w:rPr>
              <w:t xml:space="preserve">Google-specific services </w:t>
            </w:r>
          </w:p>
        </w:tc>
        <w:tc>
          <w:tcPr>
            <w:tcW w:w="33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B6F0" w14:textId="3346835A" w:rsidR="0052219E" w:rsidRDefault="00612A27" w:rsidP="00473E92">
            <w:pPr>
              <w:rPr>
                <w:rStyle w:val="None"/>
              </w:rPr>
            </w:pPr>
            <w:r>
              <w:rPr>
                <w:rStyle w:val="None"/>
              </w:rPr>
              <w:t>Cross-OEM AOSP Emulator enabling App Developers to test their</w:t>
            </w:r>
            <w:r w:rsidR="005F7EC3">
              <w:rPr>
                <w:rStyle w:val="None"/>
              </w:rPr>
              <w:t xml:space="preserve"> for Non-GAS OEMs</w:t>
            </w:r>
          </w:p>
        </w:tc>
      </w:tr>
      <w:tr w:rsidR="003C7F61" w14:paraId="630582DC" w14:textId="77777777" w:rsidTr="00473E92">
        <w:trPr>
          <w:trHeight w:val="1242"/>
        </w:trPr>
        <w:tc>
          <w:tcPr>
            <w:tcW w:w="21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0387" w14:textId="77777777" w:rsidR="003C7F61" w:rsidRDefault="003C7F61" w:rsidP="00473E92">
            <w:r>
              <w:rPr>
                <w:rStyle w:val="None"/>
              </w:rPr>
              <w:t>Interoperability</w:t>
            </w:r>
          </w:p>
        </w:tc>
        <w:tc>
          <w:tcPr>
            <w:tcW w:w="2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3CAA" w14:textId="0F1EEF5A" w:rsidR="003C7F61" w:rsidRDefault="00000000" w:rsidP="00473E92">
            <w:hyperlink r:id="rId15" w:history="1">
              <w:r w:rsidR="003C7F61" w:rsidRPr="00A165CD">
                <w:rPr>
                  <w:rStyle w:val="Hyperlink"/>
                </w:rPr>
                <w:t>CTS (Compatibility Test Suite)</w:t>
              </w:r>
            </w:hyperlink>
            <w:r w:rsidR="003C7F61">
              <w:rPr>
                <w:rStyle w:val="None"/>
              </w:rPr>
              <w:t xml:space="preserve"> and </w:t>
            </w:r>
            <w:hyperlink r:id="rId16" w:history="1">
              <w:r w:rsidR="003C7F61" w:rsidRPr="00A165CD">
                <w:rPr>
                  <w:rStyle w:val="Hyperlink"/>
                </w:rPr>
                <w:t>VTS (Vendor Test Suite)</w:t>
              </w:r>
            </w:hyperlink>
            <w:r w:rsidR="003C7F61">
              <w:rPr>
                <w:rStyle w:val="None"/>
              </w:rPr>
              <w:t xml:space="preserve"> to ensure Android framework is fully implemented</w:t>
            </w:r>
          </w:p>
        </w:tc>
        <w:tc>
          <w:tcPr>
            <w:tcW w:w="2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31CE" w14:textId="77777777" w:rsidR="003C7F61" w:rsidRDefault="003C7F61" w:rsidP="00473E92">
            <w:r>
              <w:rPr>
                <w:rStyle w:val="None"/>
              </w:rPr>
              <w:t>Additional test suite to ensure security and integration</w:t>
            </w:r>
          </w:p>
        </w:tc>
        <w:tc>
          <w:tcPr>
            <w:tcW w:w="33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82D3" w14:textId="3C44B8DF" w:rsidR="003C7F61" w:rsidRDefault="003C7F61" w:rsidP="00473E92">
            <w:pPr>
              <w:rPr>
                <w:rStyle w:val="None"/>
              </w:rPr>
            </w:pPr>
            <w:r>
              <w:rPr>
                <w:rStyle w:val="None"/>
              </w:rPr>
              <w:t>Apps Compatibility Test Suite across OEM devices and AppStores</w:t>
            </w:r>
          </w:p>
          <w:p w14:paraId="207FD470" w14:textId="596C7227" w:rsidR="003C7F61" w:rsidRDefault="003C7F61" w:rsidP="00473E92">
            <w:r>
              <w:rPr>
                <w:rStyle w:val="None"/>
              </w:rPr>
              <w:t>(</w:t>
            </w:r>
            <w:r w:rsidR="00900868">
              <w:rPr>
                <w:rStyle w:val="None"/>
              </w:rPr>
              <w:t>i</w:t>
            </w:r>
            <w:r>
              <w:rPr>
                <w:rStyle w:val="None"/>
              </w:rPr>
              <w:t xml:space="preserve">ncluding emulators?) </w:t>
            </w:r>
          </w:p>
        </w:tc>
      </w:tr>
      <w:tr w:rsidR="003C7F61" w:rsidRPr="008879AB" w14:paraId="521D9A4C" w14:textId="77777777" w:rsidTr="00473E92">
        <w:trPr>
          <w:trHeight w:val="1498"/>
        </w:trPr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1846" w14:textId="5F9D0897" w:rsidR="003C7F61" w:rsidRDefault="003C7F61" w:rsidP="00473E92">
            <w:r>
              <w:rPr>
                <w:rStyle w:val="None"/>
              </w:rPr>
              <w:lastRenderedPageBreak/>
              <w:t>Vehicle data collection (incl. GDPR consideration) and</w:t>
            </w:r>
            <w:r w:rsidR="00900868">
              <w:rPr>
                <w:rStyle w:val="None"/>
              </w:rPr>
              <w:t xml:space="preserve"> S</w:t>
            </w:r>
            <w:r w:rsidRPr="008879AB">
              <w:rPr>
                <w:rStyle w:val="None"/>
              </w:rPr>
              <w:t>ensor interface definition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13EB" w14:textId="77777777" w:rsidR="003C7F61" w:rsidRPr="00F67784" w:rsidRDefault="003C7F61" w:rsidP="00473E92">
            <w:pPr>
              <w:rPr>
                <w:rStyle w:val="None"/>
                <w:b/>
                <w:bCs/>
              </w:rPr>
            </w:pPr>
            <w:r w:rsidRPr="00F67784">
              <w:rPr>
                <w:rStyle w:val="None"/>
              </w:rPr>
              <w:t>Vehicle data collection using vehicle properties (common and extended)</w:t>
            </w:r>
          </w:p>
          <w:p w14:paraId="22C2D3B9" w14:textId="77777777" w:rsidR="003C7F61" w:rsidRPr="008879AB" w:rsidRDefault="003C7F61" w:rsidP="00473E92">
            <w:pPr>
              <w:rPr>
                <w:b/>
              </w:rPr>
            </w:pPr>
            <w:r w:rsidRPr="008879AB">
              <w:rPr>
                <w:rStyle w:val="None"/>
              </w:rPr>
              <w:t>Android Sensor interface and AIDL (Android Interface Definition Language) including EVS (exterior view system) for Camera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2046" w14:textId="77777777" w:rsidR="003C7F61" w:rsidRPr="008879AB" w:rsidRDefault="003C7F61" w:rsidP="00473E92">
            <w:pPr>
              <w:rPr>
                <w:rStyle w:val="None"/>
                <w:b/>
                <w:bCs/>
              </w:rPr>
            </w:pPr>
            <w:r w:rsidRPr="00F67784">
              <w:rPr>
                <w:rStyle w:val="None"/>
              </w:rPr>
              <w:t xml:space="preserve">Support for additional </w:t>
            </w:r>
            <w:r w:rsidRPr="008879AB">
              <w:rPr>
                <w:rStyle w:val="None"/>
              </w:rPr>
              <w:t>mandatory vehicle properties</w:t>
            </w:r>
          </w:p>
          <w:p w14:paraId="087FDC86" w14:textId="77777777" w:rsidR="003C7F61" w:rsidRPr="008879AB" w:rsidRDefault="003C7F61" w:rsidP="00473E92">
            <w:pPr>
              <w:rPr>
                <w:b/>
              </w:rPr>
            </w:pPr>
            <w:r w:rsidRPr="008879AB">
              <w:rPr>
                <w:rStyle w:val="None"/>
              </w:rPr>
              <w:t>Support for ADAS (Advanced Driver Assistance Systems) oriented applications</w:t>
            </w:r>
          </w:p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B1E9" w14:textId="5E6FD84E" w:rsidR="003C7F61" w:rsidRPr="00675A81" w:rsidRDefault="003C7F61" w:rsidP="00675A81">
            <w:pPr>
              <w:rPr>
                <w:rStyle w:val="None"/>
                <w:b/>
                <w:bCs/>
              </w:rPr>
            </w:pPr>
            <w:r w:rsidRPr="00900868">
              <w:rPr>
                <w:rStyle w:val="None"/>
              </w:rPr>
              <w:t>Reduce the number of extended vehicle properties to common vehicle properties</w:t>
            </w:r>
          </w:p>
          <w:p w14:paraId="03CA0194" w14:textId="77777777" w:rsidR="00900868" w:rsidRPr="00900868" w:rsidRDefault="00900868" w:rsidP="00675A81">
            <w:pPr>
              <w:pStyle w:val="Listenabsatz"/>
              <w:rPr>
                <w:rStyle w:val="None"/>
                <w:rFonts w:asciiTheme="minorHAnsi" w:eastAsiaTheme="minorEastAsia" w:hAnsiTheme="minorHAnsi" w:cstheme="minorBidi"/>
                <w:b/>
                <w:bCs/>
                <w:sz w:val="22"/>
                <w:szCs w:val="22"/>
                <w:bdr w:val="none" w:sz="0" w:space="0" w:color="auto"/>
                <w:lang w:val="en-US" w:eastAsia="en-US" w:bidi="ar-SA"/>
              </w:rPr>
            </w:pPr>
          </w:p>
          <w:p w14:paraId="0924F816" w14:textId="0BE220A8" w:rsidR="003C7F61" w:rsidRDefault="003C7F61" w:rsidP="00473E92">
            <w:pPr>
              <w:rPr>
                <w:rStyle w:val="None"/>
              </w:rPr>
            </w:pPr>
            <w:r w:rsidRPr="008879AB">
              <w:rPr>
                <w:rStyle w:val="None"/>
              </w:rPr>
              <w:t>Anonymity of Data and Consent management</w:t>
            </w:r>
          </w:p>
          <w:p w14:paraId="7D0B93C3" w14:textId="77777777" w:rsidR="00900868" w:rsidRPr="008879AB" w:rsidRDefault="00900868" w:rsidP="00473E92">
            <w:pPr>
              <w:rPr>
                <w:rStyle w:val="None"/>
                <w:b/>
                <w:bCs/>
              </w:rPr>
            </w:pPr>
          </w:p>
          <w:p w14:paraId="6A4E1F8F" w14:textId="77777777" w:rsidR="003C7F61" w:rsidRPr="008879AB" w:rsidRDefault="003C7F61" w:rsidP="00473E92">
            <w:pPr>
              <w:rPr>
                <w:b/>
              </w:rPr>
            </w:pPr>
            <w:r w:rsidRPr="008879AB">
              <w:rPr>
                <w:rStyle w:val="None"/>
              </w:rPr>
              <w:t>Define standard interfaces for sensors which are not supported yet by AAOS</w:t>
            </w:r>
          </w:p>
        </w:tc>
      </w:tr>
      <w:tr w:rsidR="003C7F61" w14:paraId="3E9DE3A5" w14:textId="77777777" w:rsidTr="00473E92">
        <w:trPr>
          <w:trHeight w:val="808"/>
        </w:trPr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3E49" w14:textId="77777777" w:rsidR="003C7F61" w:rsidRPr="003C7F61" w:rsidRDefault="003C7F61" w:rsidP="00473E92">
            <w:pPr>
              <w:rPr>
                <w:b/>
                <w:bCs/>
              </w:rPr>
            </w:pPr>
            <w:r w:rsidRPr="003C7F61">
              <w:rPr>
                <w:rStyle w:val="None"/>
                <w:b/>
                <w:bCs/>
              </w:rPr>
              <w:t>Login / identification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46D8" w14:textId="77777777" w:rsidR="003C7F61" w:rsidRDefault="003C7F61" w:rsidP="00473E92">
            <w:r>
              <w:rPr>
                <w:rStyle w:val="None"/>
              </w:rPr>
              <w:t>Local login &amp; identification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9B86" w14:textId="77777777" w:rsidR="003C7F61" w:rsidRDefault="003C7F61" w:rsidP="00473E92">
            <w:r>
              <w:rPr>
                <w:rStyle w:val="None"/>
              </w:rPr>
              <w:t>Login &amp; identification using Google Account</w:t>
            </w:r>
          </w:p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08FF" w14:textId="77777777" w:rsidR="003C7F61" w:rsidRDefault="003C7F61" w:rsidP="00473E92">
            <w:r>
              <w:rPr>
                <w:rStyle w:val="None"/>
              </w:rPr>
              <w:t>Investigate possibilities to expose Vehicle OEM authentication mechanism to 3</w:t>
            </w:r>
            <w:r w:rsidRPr="00FA6527">
              <w:rPr>
                <w:rStyle w:val="None"/>
                <w:vertAlign w:val="superscript"/>
              </w:rPr>
              <w:t>rd</w:t>
            </w:r>
            <w:r>
              <w:rPr>
                <w:rStyle w:val="None"/>
              </w:rPr>
              <w:t>-party apps</w:t>
            </w:r>
          </w:p>
        </w:tc>
      </w:tr>
      <w:tr w:rsidR="003C7F61" w14:paraId="008D6CCC" w14:textId="77777777" w:rsidTr="00473E92">
        <w:trPr>
          <w:trHeight w:val="1498"/>
        </w:trPr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15F2" w14:textId="77777777" w:rsidR="003C7F61" w:rsidRDefault="003C7F61" w:rsidP="00473E92">
            <w:r>
              <w:rPr>
                <w:rStyle w:val="None"/>
              </w:rPr>
              <w:t>Payments and monetization model (incl. advertisement)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B90F" w14:textId="19FCE9F0" w:rsidR="003C7F61" w:rsidRDefault="003C7F61" w:rsidP="00473E92">
            <w:r>
              <w:rPr>
                <w:rStyle w:val="None"/>
              </w:rPr>
              <w:t>Payment using U</w:t>
            </w:r>
            <w:r w:rsidR="00585769">
              <w:rPr>
                <w:rStyle w:val="None"/>
              </w:rPr>
              <w:t>ltra-</w:t>
            </w:r>
            <w:r>
              <w:rPr>
                <w:rStyle w:val="None"/>
              </w:rPr>
              <w:t>W</w:t>
            </w:r>
            <w:r w:rsidR="00585769">
              <w:rPr>
                <w:rStyle w:val="None"/>
              </w:rPr>
              <w:t>ideband (UWB)</w:t>
            </w:r>
            <w:r>
              <w:rPr>
                <w:rStyle w:val="None"/>
              </w:rPr>
              <w:t xml:space="preserve"> (payment methods only)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4D9D" w14:textId="0FA63313" w:rsidR="003C7F61" w:rsidRDefault="003C7F61" w:rsidP="00473E92">
            <w:pPr>
              <w:rPr>
                <w:rStyle w:val="None"/>
              </w:rPr>
            </w:pPr>
            <w:r>
              <w:rPr>
                <w:rStyle w:val="None"/>
              </w:rPr>
              <w:t>Google Pay</w:t>
            </w:r>
          </w:p>
          <w:p w14:paraId="760226DB" w14:textId="77777777" w:rsidR="003A622E" w:rsidRDefault="003A622E" w:rsidP="00473E92">
            <w:pPr>
              <w:rPr>
                <w:rStyle w:val="None"/>
              </w:rPr>
            </w:pPr>
          </w:p>
          <w:p w14:paraId="57DB5FB8" w14:textId="77777777" w:rsidR="003C7F61" w:rsidRDefault="003C7F61" w:rsidP="00473E92">
            <w:r>
              <w:rPr>
                <w:rStyle w:val="None"/>
              </w:rPr>
              <w:t>Google Mobile Ads</w:t>
            </w:r>
          </w:p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EDF6" w14:textId="220021AD" w:rsidR="003C7F61" w:rsidRDefault="003C7F61" w:rsidP="00473E92">
            <w:pPr>
              <w:rPr>
                <w:rStyle w:val="None"/>
              </w:rPr>
            </w:pPr>
            <w:r>
              <w:rPr>
                <w:rStyle w:val="None"/>
              </w:rPr>
              <w:t>In-car payment including standard interface to access embedded wallet for 3</w:t>
            </w:r>
            <w:r w:rsidRPr="00FA6527">
              <w:rPr>
                <w:rStyle w:val="None"/>
                <w:vertAlign w:val="superscript"/>
              </w:rPr>
              <w:t>rd</w:t>
            </w:r>
            <w:r>
              <w:rPr>
                <w:rStyle w:val="None"/>
              </w:rPr>
              <w:t>-party developers</w:t>
            </w:r>
          </w:p>
          <w:p w14:paraId="7A18B0F4" w14:textId="77777777" w:rsidR="003A622E" w:rsidRDefault="003A622E" w:rsidP="00473E92">
            <w:pPr>
              <w:rPr>
                <w:rStyle w:val="None"/>
              </w:rPr>
            </w:pPr>
          </w:p>
          <w:p w14:paraId="49FCC138" w14:textId="77777777" w:rsidR="003C7F61" w:rsidRDefault="003C7F61" w:rsidP="00473E92">
            <w:r>
              <w:rPr>
                <w:rStyle w:val="None"/>
              </w:rPr>
              <w:t>Develop a framework to enable app advertisement</w:t>
            </w:r>
          </w:p>
        </w:tc>
      </w:tr>
      <w:tr w:rsidR="003C7F61" w14:paraId="5BCA734E" w14:textId="77777777" w:rsidTr="00473E92">
        <w:trPr>
          <w:trHeight w:val="1124"/>
        </w:trPr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6D5B" w14:textId="77777777" w:rsidR="003C7F61" w:rsidRPr="003C7F61" w:rsidRDefault="003C7F61" w:rsidP="00473E92">
            <w:pPr>
              <w:rPr>
                <w:b/>
                <w:bCs/>
              </w:rPr>
            </w:pPr>
            <w:r w:rsidRPr="003C7F61">
              <w:rPr>
                <w:rStyle w:val="None"/>
                <w:b/>
                <w:bCs/>
              </w:rPr>
              <w:t>Push notifications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0C15" w14:textId="31664105" w:rsidR="003C7F61" w:rsidRDefault="00000000" w:rsidP="00473E92">
            <w:hyperlink r:id="rId17" w:history="1">
              <w:r w:rsidR="003C7F61" w:rsidRPr="003A622E">
                <w:rPr>
                  <w:rStyle w:val="Hyperlink"/>
                </w:rPr>
                <w:t>Notification Interface + Notification Center</w:t>
              </w:r>
            </w:hyperlink>
            <w:r w:rsidR="003C7F61">
              <w:rPr>
                <w:rStyle w:val="None"/>
              </w:rPr>
              <w:t xml:space="preserve"> 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B98B" w14:textId="153384F6" w:rsidR="003A622E" w:rsidRDefault="00000000" w:rsidP="00473E92">
            <w:pPr>
              <w:rPr>
                <w:rStyle w:val="None"/>
              </w:rPr>
            </w:pPr>
            <w:hyperlink r:id="rId18" w:history="1">
              <w:r w:rsidR="003C7F61" w:rsidRPr="003A622E">
                <w:rPr>
                  <w:rStyle w:val="Hyperlink"/>
                </w:rPr>
                <w:t xml:space="preserve">Firebase Cloud Messaging </w:t>
              </w:r>
            </w:hyperlink>
            <w:r w:rsidR="003A622E">
              <w:rPr>
                <w:rStyle w:val="None"/>
              </w:rPr>
              <w:t>is mandatory</w:t>
            </w:r>
          </w:p>
          <w:p w14:paraId="48C5C8F7" w14:textId="77777777" w:rsidR="003A622E" w:rsidRDefault="003A622E" w:rsidP="00473E92">
            <w:pPr>
              <w:rPr>
                <w:rStyle w:val="None"/>
              </w:rPr>
            </w:pPr>
          </w:p>
          <w:p w14:paraId="2AF766A2" w14:textId="046C2B79" w:rsidR="003C7F61" w:rsidRDefault="003C7F61" w:rsidP="00473E92"/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28FE" w14:textId="5741D230" w:rsidR="003C7F61" w:rsidRDefault="003C7F61" w:rsidP="00473E92">
            <w:pPr>
              <w:rPr>
                <w:rStyle w:val="None"/>
              </w:rPr>
            </w:pPr>
            <w:r>
              <w:rPr>
                <w:rStyle w:val="None"/>
              </w:rPr>
              <w:t>Define standard implementation of Notification Center</w:t>
            </w:r>
          </w:p>
          <w:p w14:paraId="13295FC5" w14:textId="77777777" w:rsidR="003A622E" w:rsidRDefault="003A622E" w:rsidP="00473E92">
            <w:pPr>
              <w:rPr>
                <w:rStyle w:val="None"/>
                <w:b/>
                <w:bCs/>
              </w:rPr>
            </w:pPr>
          </w:p>
          <w:p w14:paraId="761697CC" w14:textId="77777777" w:rsidR="003C7F61" w:rsidRDefault="003C7F61" w:rsidP="00473E92">
            <w:r>
              <w:rPr>
                <w:rStyle w:val="None"/>
              </w:rPr>
              <w:t>Document alternative to Firebase</w:t>
            </w:r>
          </w:p>
        </w:tc>
      </w:tr>
      <w:tr w:rsidR="003C7F61" w14:paraId="297D2160" w14:textId="77777777" w:rsidTr="00473E92">
        <w:trPr>
          <w:trHeight w:val="1124"/>
        </w:trPr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5D78" w14:textId="77777777" w:rsidR="003C7F61" w:rsidRDefault="003C7F61" w:rsidP="00473E92">
            <w:r>
              <w:rPr>
                <w:rStyle w:val="None"/>
              </w:rPr>
              <w:t>Location based services (LBS)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67CF" w14:textId="77777777" w:rsidR="003C7F61" w:rsidRDefault="003C7F61" w:rsidP="00473E92">
            <w:r w:rsidRPr="00FA6527">
              <w:rPr>
                <w:rStyle w:val="None"/>
              </w:rPr>
              <w:t xml:space="preserve">Location Based Services using Car-lib (new template for POI, Parking and Charging)  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5847" w14:textId="77777777" w:rsidR="003C7F61" w:rsidRDefault="003C7F61" w:rsidP="00473E92">
            <w:r w:rsidRPr="00FA6527">
              <w:rPr>
                <w:rStyle w:val="None"/>
              </w:rPr>
              <w:t>Google Maps as host for the templated Apps</w:t>
            </w:r>
          </w:p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6658" w14:textId="77777777" w:rsidR="003C7F61" w:rsidRPr="00675A81" w:rsidRDefault="003C7F61" w:rsidP="00473E92">
            <w:pPr>
              <w:pStyle w:val="StandardWeb"/>
              <w:spacing w:before="0" w:after="0"/>
              <w:rPr>
                <w:rStyle w:val="None"/>
                <w:rFonts w:eastAsia="Calibri" w:cs="Times New Roman"/>
                <w:sz w:val="20"/>
                <w:szCs w:val="20"/>
                <w:lang w:val="en-US"/>
              </w:rPr>
            </w:pPr>
            <w:r w:rsidRPr="00675A81">
              <w:rPr>
                <w:rStyle w:val="None"/>
                <w:rFonts w:cs="Times New Roman"/>
                <w:sz w:val="20"/>
                <w:szCs w:val="20"/>
                <w:lang w:val="en-US"/>
              </w:rPr>
              <w:t>Make available standard Navigation Host to display new templates</w:t>
            </w:r>
          </w:p>
          <w:p w14:paraId="1490B81D" w14:textId="77777777" w:rsidR="003A622E" w:rsidRDefault="003A622E" w:rsidP="00473E92">
            <w:pPr>
              <w:rPr>
                <w:rStyle w:val="None"/>
              </w:rPr>
            </w:pPr>
          </w:p>
          <w:p w14:paraId="44BD33E8" w14:textId="1566672C" w:rsidR="003C7F61" w:rsidRDefault="003C7F61" w:rsidP="00473E92">
            <w:r w:rsidRPr="003A622E">
              <w:rPr>
                <w:rStyle w:val="None"/>
              </w:rPr>
              <w:t>Expose standard embedded wallet to LBS providers</w:t>
            </w:r>
          </w:p>
        </w:tc>
      </w:tr>
      <w:tr w:rsidR="003C7F61" w14:paraId="23930562" w14:textId="77777777" w:rsidTr="00473E92">
        <w:trPr>
          <w:trHeight w:val="1124"/>
        </w:trPr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2E66" w14:textId="77777777" w:rsidR="003C7F61" w:rsidRDefault="003C7F61" w:rsidP="00473E92">
            <w:r>
              <w:rPr>
                <w:rStyle w:val="None"/>
              </w:rPr>
              <w:t>Voice interface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E6AF" w14:textId="77777777" w:rsidR="003C7F61" w:rsidRPr="00FA6527" w:rsidRDefault="003C7F61" w:rsidP="00473E92">
            <w:r>
              <w:rPr>
                <w:rStyle w:val="None"/>
              </w:rPr>
              <w:t>TTS (Text To Speech) Android API + Voice Recognition API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8311" w14:textId="77777777" w:rsidR="003C7F61" w:rsidRDefault="003C7F61" w:rsidP="00473E92">
            <w:r>
              <w:rPr>
                <w:rStyle w:val="None"/>
              </w:rPr>
              <w:t>Google Assistant</w:t>
            </w:r>
          </w:p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058F" w14:textId="77777777" w:rsidR="003C7F61" w:rsidRDefault="003C7F61" w:rsidP="00473E92">
            <w:r w:rsidRPr="00FA6527">
              <w:rPr>
                <w:rStyle w:val="None"/>
              </w:rPr>
              <w:t>Define standard interface between</w:t>
            </w:r>
            <w:r>
              <w:rPr>
                <w:rStyle w:val="None"/>
              </w:rPr>
              <w:t xml:space="preserve"> non GAS</w:t>
            </w:r>
            <w:r w:rsidRPr="00FA6527">
              <w:rPr>
                <w:rStyle w:val="None"/>
              </w:rPr>
              <w:t xml:space="preserve"> Voice Assistant and 3</w:t>
            </w:r>
            <w:r w:rsidRPr="00FA6527">
              <w:rPr>
                <w:rStyle w:val="None"/>
                <w:vertAlign w:val="superscript"/>
              </w:rPr>
              <w:t>rd</w:t>
            </w:r>
            <w:r>
              <w:rPr>
                <w:rStyle w:val="None"/>
              </w:rPr>
              <w:t>-</w:t>
            </w:r>
            <w:r w:rsidRPr="00FA6527">
              <w:rPr>
                <w:rStyle w:val="None"/>
              </w:rPr>
              <w:t>party apps</w:t>
            </w:r>
          </w:p>
        </w:tc>
      </w:tr>
      <w:tr w:rsidR="003C7F61" w14:paraId="3E7A6020" w14:textId="77777777" w:rsidTr="00473E92">
        <w:trPr>
          <w:trHeight w:val="1565"/>
        </w:trPr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508C" w14:textId="77777777" w:rsidR="003C7F61" w:rsidRPr="003C7F61" w:rsidRDefault="003C7F61" w:rsidP="00473E92">
            <w:pPr>
              <w:rPr>
                <w:b/>
                <w:bCs/>
              </w:rPr>
            </w:pPr>
            <w:r w:rsidRPr="003C7F61">
              <w:rPr>
                <w:rStyle w:val="None"/>
                <w:b/>
                <w:bCs/>
              </w:rPr>
              <w:t>Minimize/avoid driver distraction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03CB" w14:textId="77777777" w:rsidR="003C7F61" w:rsidRPr="00675A81" w:rsidRDefault="003C7F61" w:rsidP="00473E92">
            <w:pPr>
              <w:pStyle w:val="StandardWeb"/>
              <w:spacing w:before="0" w:after="120"/>
              <w:rPr>
                <w:rStyle w:val="None"/>
                <w:rFonts w:eastAsia="Calibri" w:cs="Times New Roman"/>
                <w:sz w:val="20"/>
                <w:szCs w:val="20"/>
                <w:lang w:val="en-US"/>
              </w:rPr>
            </w:pPr>
            <w:r w:rsidRPr="00675A81">
              <w:rPr>
                <w:rStyle w:val="None"/>
                <w:rFonts w:cs="Times New Roman"/>
                <w:sz w:val="20"/>
                <w:szCs w:val="20"/>
                <w:lang w:val="en-US"/>
              </w:rPr>
              <w:t>Driver Distraction feature to block/unlock apps or features</w:t>
            </w:r>
          </w:p>
          <w:p w14:paraId="03B36308" w14:textId="77777777" w:rsidR="003C7F61" w:rsidRPr="002A2BAB" w:rsidRDefault="003C7F61" w:rsidP="00473E92">
            <w:r w:rsidRPr="002A2BAB">
              <w:rPr>
                <w:rStyle w:val="None"/>
              </w:rPr>
              <w:t>Driver Distraction Guidelines for Google template only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ED0C" w14:textId="77777777" w:rsidR="003C7F61" w:rsidRDefault="003C7F61" w:rsidP="00473E92">
            <w:r w:rsidRPr="00FA6527">
              <w:rPr>
                <w:rStyle w:val="None"/>
              </w:rPr>
              <w:t>Automotive application</w:t>
            </w:r>
            <w:r>
              <w:rPr>
                <w:rStyle w:val="None"/>
              </w:rPr>
              <w:t>s</w:t>
            </w:r>
            <w:r w:rsidRPr="00FA6527">
              <w:rPr>
                <w:rStyle w:val="None"/>
              </w:rPr>
              <w:t xml:space="preserve"> on Google Play Store must support driver distraction </w:t>
            </w:r>
            <w:r>
              <w:rPr>
                <w:rStyle w:val="None"/>
              </w:rPr>
              <w:t>guidelines</w:t>
            </w:r>
          </w:p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8F3F" w14:textId="454BF432" w:rsidR="003C7F61" w:rsidRPr="00675A81" w:rsidRDefault="003C7F61" w:rsidP="00473E92">
            <w:pPr>
              <w:pStyle w:val="StandardWeb"/>
              <w:spacing w:before="0" w:after="0"/>
              <w:rPr>
                <w:rStyle w:val="None"/>
                <w:rFonts w:cs="Times New Roman"/>
                <w:sz w:val="20"/>
                <w:szCs w:val="20"/>
                <w:lang w:val="en-US"/>
              </w:rPr>
            </w:pPr>
            <w:r w:rsidRPr="00675A81">
              <w:rPr>
                <w:rStyle w:val="None"/>
                <w:rFonts w:cs="Times New Roman"/>
                <w:sz w:val="20"/>
                <w:szCs w:val="20"/>
                <w:lang w:val="en-US"/>
              </w:rPr>
              <w:t>Extrapolate Driver Distraction Guidelines</w:t>
            </w:r>
          </w:p>
          <w:p w14:paraId="0DE3EBBF" w14:textId="77777777" w:rsidR="003A622E" w:rsidRPr="00675A81" w:rsidRDefault="003A622E" w:rsidP="00473E92">
            <w:pPr>
              <w:pStyle w:val="StandardWeb"/>
              <w:spacing w:before="0" w:after="0"/>
              <w:rPr>
                <w:rStyle w:val="None"/>
                <w:rFonts w:eastAsia="Calibri" w:cs="Times New Roman"/>
                <w:sz w:val="20"/>
                <w:szCs w:val="20"/>
                <w:lang w:val="en-US"/>
              </w:rPr>
            </w:pPr>
          </w:p>
          <w:p w14:paraId="7C482BF7" w14:textId="77777777" w:rsidR="003C7F61" w:rsidRPr="002A2BAB" w:rsidRDefault="003C7F61" w:rsidP="00473E92">
            <w:pPr>
              <w:rPr>
                <w:rStyle w:val="None"/>
              </w:rPr>
            </w:pPr>
            <w:r w:rsidRPr="002A2BAB">
              <w:rPr>
                <w:rStyle w:val="None"/>
              </w:rPr>
              <w:t>Create 3</w:t>
            </w:r>
            <w:r w:rsidRPr="002A2BAB">
              <w:rPr>
                <w:rStyle w:val="None"/>
                <w:vertAlign w:val="superscript"/>
              </w:rPr>
              <w:t>rd</w:t>
            </w:r>
            <w:r w:rsidRPr="002A2BAB">
              <w:rPr>
                <w:rStyle w:val="None"/>
              </w:rPr>
              <w:t>-party Apps Test Suites specific for driver distraction</w:t>
            </w:r>
          </w:p>
          <w:p w14:paraId="3B0C82AE" w14:textId="77777777" w:rsidR="003A622E" w:rsidRPr="002A2BAB" w:rsidRDefault="003A622E" w:rsidP="00473E92">
            <w:pPr>
              <w:rPr>
                <w:rStyle w:val="apple-converted-space"/>
              </w:rPr>
            </w:pPr>
          </w:p>
          <w:p w14:paraId="77CB98E4" w14:textId="3359B36E" w:rsidR="003C7F61" w:rsidRPr="00675A81" w:rsidRDefault="003C7F61" w:rsidP="00473E92">
            <w:r w:rsidRPr="002A2BAB">
              <w:t>Standardize Extensions to UI-Restriction to support additional Driver Attention Management States (eg MIT AHEAD 3.0 / SpeedBump).</w:t>
            </w:r>
          </w:p>
          <w:p w14:paraId="58B54DE6" w14:textId="77777777" w:rsidR="003C7F61" w:rsidRPr="002A2BAB" w:rsidRDefault="003C7F61" w:rsidP="00473E92"/>
        </w:tc>
      </w:tr>
      <w:tr w:rsidR="003C7F61" w14:paraId="2AF93545" w14:textId="77777777" w:rsidTr="00473E92">
        <w:trPr>
          <w:trHeight w:val="1338"/>
        </w:trPr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70DB" w14:textId="77777777" w:rsidR="003C7F61" w:rsidRDefault="003C7F61" w:rsidP="00473E92">
            <w:r>
              <w:rPr>
                <w:rStyle w:val="None"/>
              </w:rPr>
              <w:lastRenderedPageBreak/>
              <w:t>Display management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47B78" w14:textId="77777777" w:rsidR="003C7F61" w:rsidRDefault="003C7F61" w:rsidP="00473E92">
            <w:r w:rsidRPr="00FA6527">
              <w:rPr>
                <w:rStyle w:val="None"/>
              </w:rPr>
              <w:t xml:space="preserve">Display management using </w:t>
            </w:r>
            <w:r>
              <w:rPr>
                <w:rStyle w:val="None"/>
              </w:rPr>
              <w:t>T</w:t>
            </w:r>
            <w:r w:rsidRPr="00FA6527">
              <w:rPr>
                <w:rStyle w:val="None"/>
              </w:rPr>
              <w:t>askView &amp; split view management, including Cluster and secondary displays management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7273" w14:textId="77777777" w:rsidR="003C7F61" w:rsidRDefault="003C7F61" w:rsidP="00473E92"/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8709" w14:textId="77777777" w:rsidR="003C7F61" w:rsidRDefault="003C7F61" w:rsidP="00473E92">
            <w:r w:rsidRPr="00FA6527">
              <w:rPr>
                <w:rStyle w:val="None"/>
              </w:rPr>
              <w:t>Create harmonized guidelines for developers with typical display specification and management</w:t>
            </w:r>
          </w:p>
        </w:tc>
      </w:tr>
      <w:tr w:rsidR="003C7F61" w:rsidRPr="00B564AC" w14:paraId="239C2DF8" w14:textId="77777777" w:rsidTr="00473E92">
        <w:trPr>
          <w:trHeight w:val="1338"/>
        </w:trPr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591B" w14:textId="77777777" w:rsidR="003C7F61" w:rsidRDefault="003C7F61" w:rsidP="00473E92">
            <w:pPr>
              <w:rPr>
                <w:rStyle w:val="None"/>
              </w:rPr>
            </w:pPr>
            <w:r>
              <w:rPr>
                <w:rStyle w:val="None"/>
              </w:rPr>
              <w:t>Automotive Touchpad Support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2DC3" w14:textId="13454BB8" w:rsidR="003C7F61" w:rsidRPr="00B564AC" w:rsidRDefault="003C7F61" w:rsidP="00473E92">
            <w:pPr>
              <w:rPr>
                <w:rStyle w:val="None"/>
              </w:rPr>
            </w:pPr>
            <w:r>
              <w:rPr>
                <w:rStyle w:val="None"/>
              </w:rPr>
              <w:t>Curren</w:t>
            </w:r>
            <w:r w:rsidR="002A2BAB">
              <w:rPr>
                <w:rStyle w:val="None"/>
              </w:rPr>
              <w:t>t</w:t>
            </w:r>
            <w:r>
              <w:rPr>
                <w:rStyle w:val="None"/>
              </w:rPr>
              <w:t>ly only support for Touchscreen and Rotary controllers as input devices for AAOS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5A38" w14:textId="77777777" w:rsidR="003C7F61" w:rsidRDefault="003C7F61" w:rsidP="00473E92"/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0204" w14:textId="77777777" w:rsidR="003C7F61" w:rsidRPr="00B564AC" w:rsidRDefault="003C7F61" w:rsidP="00473E92">
            <w:pPr>
              <w:rPr>
                <w:rStyle w:val="None"/>
              </w:rPr>
            </w:pPr>
            <w:r>
              <w:rPr>
                <w:rStyle w:val="None"/>
              </w:rPr>
              <w:t>Add support for Touch pad</w:t>
            </w:r>
          </w:p>
        </w:tc>
      </w:tr>
    </w:tbl>
    <w:p w14:paraId="41F30C69" w14:textId="77777777" w:rsidR="003C7F61" w:rsidRPr="00221F41" w:rsidRDefault="003C7F61" w:rsidP="003C7F61">
      <w:pPr>
        <w:pStyle w:val="Textkrper"/>
        <w:rPr>
          <w:bCs/>
          <w:lang w:val="en-GB"/>
        </w:rPr>
      </w:pPr>
    </w:p>
    <w:p w14:paraId="047EFE4F" w14:textId="5EEB4098" w:rsidR="000F5A2C" w:rsidRDefault="000F5A2C" w:rsidP="000F5A2C">
      <w:pPr>
        <w:pStyle w:val="Textkrper"/>
        <w:rPr>
          <w:b/>
          <w:lang w:val="en-GB"/>
        </w:rPr>
      </w:pPr>
      <w:r w:rsidRPr="004B097D">
        <w:rPr>
          <w:b/>
          <w:lang w:val="en-GB"/>
        </w:rPr>
        <w:t>Responsibilities</w:t>
      </w:r>
    </w:p>
    <w:p w14:paraId="0219FFC8" w14:textId="3B3B8007" w:rsidR="00910B7A" w:rsidRDefault="00585769" w:rsidP="000F5A2C">
      <w:pPr>
        <w:pStyle w:val="Textkrper"/>
        <w:rPr>
          <w:bCs/>
          <w:lang w:val="en-GB"/>
        </w:rPr>
      </w:pPr>
      <w:commentRangeStart w:id="5"/>
      <w:commentRangeStart w:id="6"/>
      <w:r>
        <w:rPr>
          <w:bCs/>
          <w:lang w:val="en-GB"/>
        </w:rPr>
        <w:t xml:space="preserve">The </w:t>
      </w:r>
      <w:commentRangeEnd w:id="5"/>
      <w:r w:rsidR="00E0342F">
        <w:rPr>
          <w:rStyle w:val="Kommentarzeichen"/>
          <w:rFonts w:asciiTheme="minorHAnsi" w:eastAsiaTheme="minorEastAsia" w:hAnsiTheme="minorHAnsi" w:cstheme="minorBidi"/>
        </w:rPr>
        <w:commentReference w:id="5"/>
      </w:r>
      <w:commentRangeEnd w:id="6"/>
      <w:r w:rsidR="00A11699">
        <w:rPr>
          <w:rStyle w:val="Kommentarzeichen"/>
          <w:rFonts w:asciiTheme="minorHAnsi" w:eastAsiaTheme="minorEastAsia" w:hAnsiTheme="minorHAnsi" w:cstheme="minorBidi"/>
        </w:rPr>
        <w:commentReference w:id="6"/>
      </w:r>
      <w:r>
        <w:rPr>
          <w:bCs/>
          <w:lang w:val="en-GB"/>
        </w:rPr>
        <w:t xml:space="preserve">Android White Label App Store Group will identify </w:t>
      </w:r>
      <w:r w:rsidR="004D3218">
        <w:rPr>
          <w:bCs/>
          <w:lang w:val="en-GB"/>
        </w:rPr>
        <w:t>gaps between AAOS with GAS and AAOS without and propose, specify and/or develop white label solutions/alternatives.</w:t>
      </w:r>
      <w:r w:rsidR="00B3146A">
        <w:rPr>
          <w:bCs/>
          <w:lang w:val="en-GB"/>
        </w:rPr>
        <w:t xml:space="preserve"> Only topics </w:t>
      </w:r>
      <w:r w:rsidR="00F73B44">
        <w:rPr>
          <w:bCs/>
          <w:lang w:val="en-GB"/>
        </w:rPr>
        <w:t xml:space="preserve">either </w:t>
      </w:r>
      <w:r w:rsidR="00B3146A">
        <w:rPr>
          <w:bCs/>
          <w:lang w:val="en-GB"/>
        </w:rPr>
        <w:t xml:space="preserve">not being available for OEMs using AAOS without GAS </w:t>
      </w:r>
      <w:r w:rsidR="00F73B44">
        <w:rPr>
          <w:bCs/>
          <w:lang w:val="en-GB"/>
        </w:rPr>
        <w:t xml:space="preserve">or not available at all will be tackled </w:t>
      </w:r>
      <w:r w:rsidR="003B56B3">
        <w:rPr>
          <w:bCs/>
          <w:lang w:val="en-GB"/>
        </w:rPr>
        <w:t>within this group in order to avoid fragmentation across the automotive industry.</w:t>
      </w:r>
    </w:p>
    <w:p w14:paraId="3F40777C" w14:textId="3AF8F074" w:rsidR="00167DF5" w:rsidRPr="00910B7A" w:rsidRDefault="00FE35F5" w:rsidP="003B56B3">
      <w:pPr>
        <w:pStyle w:val="Textkrper"/>
        <w:rPr>
          <w:bCs/>
          <w:lang w:val="en-GB"/>
        </w:rPr>
      </w:pPr>
      <w:r>
        <w:rPr>
          <w:bCs/>
          <w:lang w:val="en-GB"/>
        </w:rPr>
        <w:t>The group is planning to work under the COVESA Antitrust guidelines that are already in place. In addition</w:t>
      </w:r>
      <w:r w:rsidR="00A81363">
        <w:rPr>
          <w:bCs/>
          <w:lang w:val="en-GB"/>
        </w:rPr>
        <w:t xml:space="preserve"> the deliverables will be published openely via COVESA, even for non-mebers. All generated code and standardization are considered being open source. </w:t>
      </w:r>
    </w:p>
    <w:p w14:paraId="4E18DE20" w14:textId="77777777" w:rsidR="004D3218" w:rsidRDefault="004D3218" w:rsidP="000F5A2C">
      <w:pPr>
        <w:pStyle w:val="Textkrper"/>
        <w:rPr>
          <w:b/>
          <w:lang w:val="en-GB"/>
        </w:rPr>
      </w:pPr>
    </w:p>
    <w:p w14:paraId="61312878" w14:textId="7294B60C" w:rsidR="000F5A2C" w:rsidRDefault="000F5A2C" w:rsidP="000F5A2C">
      <w:pPr>
        <w:pStyle w:val="Textkrper"/>
        <w:rPr>
          <w:b/>
          <w:lang w:val="en-GB"/>
        </w:rPr>
      </w:pPr>
      <w:r w:rsidRPr="004B097D">
        <w:rPr>
          <w:b/>
          <w:lang w:val="en-GB"/>
        </w:rPr>
        <w:t>Way of Working (WoW)</w:t>
      </w:r>
    </w:p>
    <w:p w14:paraId="76739A44" w14:textId="79BC37A1" w:rsidR="00910B7A" w:rsidRPr="00910B7A" w:rsidRDefault="00910B7A" w:rsidP="000F5A2C">
      <w:pPr>
        <w:pStyle w:val="Textkrper"/>
        <w:rPr>
          <w:bCs/>
          <w:lang w:val="en-GB"/>
        </w:rPr>
      </w:pPr>
      <w:r w:rsidRPr="00910B7A">
        <w:rPr>
          <w:bCs/>
          <w:lang w:val="en-GB"/>
        </w:rPr>
        <w:t>Tbd.</w:t>
      </w:r>
    </w:p>
    <w:p w14:paraId="0EC49D20" w14:textId="6C62BC1E" w:rsidR="00221F41" w:rsidRPr="00221F41" w:rsidRDefault="00221F41" w:rsidP="000F5A2C">
      <w:pPr>
        <w:pStyle w:val="Textkrper"/>
        <w:rPr>
          <w:bCs/>
          <w:lang w:val="en-GB"/>
        </w:rPr>
      </w:pPr>
      <w:r w:rsidRPr="00221F41">
        <w:rPr>
          <w:bCs/>
          <w:lang w:val="en-GB"/>
        </w:rPr>
        <w:t>Agile Working mode, jointly agreeing on most important topics to tackle out of backlog, reporting progress weekly within expert group and to board before major releases.</w:t>
      </w:r>
    </w:p>
    <w:p w14:paraId="35EA7E4A" w14:textId="77777777" w:rsidR="000F5A2C" w:rsidRPr="00910B7A" w:rsidRDefault="000F5A2C" w:rsidP="000F5A2C">
      <w:pPr>
        <w:rPr>
          <w:color w:val="FF0000"/>
          <w:lang w:val="en-GB"/>
        </w:rPr>
      </w:pPr>
      <w:r w:rsidRPr="00910B7A">
        <w:rPr>
          <w:color w:val="FF0000"/>
          <w:lang w:val="en-GB"/>
        </w:rPr>
        <w:t>&lt;</w:t>
      </w:r>
      <w:r w:rsidRPr="00910B7A">
        <w:rPr>
          <w:i/>
          <w:color w:val="FF0000"/>
        </w:rPr>
        <w:t xml:space="preserve">Describe how the entity will be organized; how it will operate in order to achieve the planned output – e.g., </w:t>
      </w:r>
      <w:r w:rsidR="00AC0D8C" w:rsidRPr="00910B7A">
        <w:rPr>
          <w:i/>
          <w:color w:val="FF0000"/>
        </w:rPr>
        <w:t xml:space="preserve">FOSS Project, </w:t>
      </w:r>
      <w:r w:rsidRPr="00910B7A">
        <w:rPr>
          <w:i/>
          <w:color w:val="FF0000"/>
        </w:rPr>
        <w:t>waterfall, agile, other; and how and to whom it will report progress</w:t>
      </w:r>
      <w:r w:rsidRPr="00910B7A">
        <w:rPr>
          <w:color w:val="FF0000"/>
          <w:lang w:val="en-GB"/>
        </w:rPr>
        <w:t>&gt;</w:t>
      </w:r>
    </w:p>
    <w:p w14:paraId="7FFBB43F" w14:textId="63858E4B" w:rsidR="000F5A2C" w:rsidRDefault="000F5A2C" w:rsidP="000F5A2C">
      <w:pPr>
        <w:pStyle w:val="Textkrper"/>
        <w:rPr>
          <w:b/>
          <w:lang w:val="en-GB"/>
        </w:rPr>
      </w:pPr>
      <w:r w:rsidRPr="004B097D">
        <w:rPr>
          <w:b/>
          <w:lang w:val="en-GB"/>
        </w:rPr>
        <w:t>Planned Output</w:t>
      </w:r>
    </w:p>
    <w:p w14:paraId="5C337977" w14:textId="38275930" w:rsidR="00395D25" w:rsidRDefault="00395D25" w:rsidP="00395D25">
      <w:pPr>
        <w:rPr>
          <w:rStyle w:val="None"/>
        </w:rPr>
      </w:pPr>
      <w:commentRangeStart w:id="7"/>
      <w:commentRangeStart w:id="8"/>
      <w:commentRangeStart w:id="9"/>
      <w:r>
        <w:rPr>
          <w:rStyle w:val="None"/>
        </w:rPr>
        <w:t>The</w:t>
      </w:r>
      <w:commentRangeEnd w:id="7"/>
      <w:r w:rsidR="00E0342F">
        <w:rPr>
          <w:rStyle w:val="Kommentarzeichen"/>
        </w:rPr>
        <w:commentReference w:id="7"/>
      </w:r>
      <w:commentRangeEnd w:id="8"/>
      <w:r w:rsidR="00A11699">
        <w:rPr>
          <w:rStyle w:val="Kommentarzeichen"/>
        </w:rPr>
        <w:commentReference w:id="8"/>
      </w:r>
      <w:commentRangeEnd w:id="9"/>
      <w:r w:rsidR="00422B28">
        <w:rPr>
          <w:rStyle w:val="Kommentarzeichen"/>
        </w:rPr>
        <w:commentReference w:id="9"/>
      </w:r>
      <w:r>
        <w:rPr>
          <w:rStyle w:val="None"/>
        </w:rPr>
        <w:t xml:space="preserve"> planned output of this new expert group will be to produce unified usage guidelines</w:t>
      </w:r>
      <w:r w:rsidR="00E44ADC">
        <w:rPr>
          <w:rStyle w:val="None"/>
        </w:rPr>
        <w:t xml:space="preserve"> and </w:t>
      </w:r>
      <w:r>
        <w:rPr>
          <w:rStyle w:val="None"/>
        </w:rPr>
        <w:t>reference implementations for Applications running on hardware within an automotive environment.  Currently the work of this group would focus on Android Automotive</w:t>
      </w:r>
      <w:r w:rsidR="00E44ADC">
        <w:rPr>
          <w:rStyle w:val="None"/>
        </w:rPr>
        <w:t>.</w:t>
      </w:r>
    </w:p>
    <w:p w14:paraId="3DC7C424" w14:textId="01F64C89" w:rsidR="00395D25" w:rsidRDefault="00395D25" w:rsidP="00395D25">
      <w:r>
        <w:rPr>
          <w:rStyle w:val="None"/>
        </w:rPr>
        <w:t xml:space="preserve">The aim of the </w:t>
      </w:r>
      <w:r w:rsidR="00E44ADC">
        <w:rPr>
          <w:rStyle w:val="None"/>
        </w:rPr>
        <w:t>expert group</w:t>
      </w:r>
      <w:r>
        <w:rPr>
          <w:rStyle w:val="None"/>
        </w:rPr>
        <w:t xml:space="preserve"> is not only to perform discussions between members. We would like to have practical impact and for this, our work will include:</w:t>
      </w:r>
    </w:p>
    <w:p w14:paraId="33BC60DC" w14:textId="77777777" w:rsidR="00395D25" w:rsidRDefault="00395D25" w:rsidP="00395D25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rPr>
          <w:rStyle w:val="None"/>
        </w:rPr>
      </w:pPr>
      <w:r>
        <w:rPr>
          <w:rStyle w:val="None"/>
        </w:rPr>
        <w:t>Defining a set of requirements within the identified technical areas</w:t>
      </w:r>
    </w:p>
    <w:p w14:paraId="5CDCB236" w14:textId="77777777" w:rsidR="00395D25" w:rsidRDefault="00395D25" w:rsidP="00395D25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</w:pPr>
      <w:r>
        <w:rPr>
          <w:rStyle w:val="None"/>
        </w:rPr>
        <w:t>Developing usage guidelines for existing APIs</w:t>
      </w:r>
    </w:p>
    <w:p w14:paraId="7D34587C" w14:textId="34AF4993" w:rsidR="00395D25" w:rsidRPr="003C7F61" w:rsidRDefault="00395D25" w:rsidP="000F5A2C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</w:pPr>
      <w:r>
        <w:rPr>
          <w:rStyle w:val="None"/>
        </w:rPr>
        <w:t>Developing reference implementations to aid App Developers in reducing costs and speeding time-to-market by developing once, and deploying to many</w:t>
      </w:r>
    </w:p>
    <w:p w14:paraId="763ECD25" w14:textId="77777777" w:rsidR="000F5A2C" w:rsidRDefault="000F5A2C" w:rsidP="000F5A2C">
      <w:pPr>
        <w:spacing w:before="240" w:after="120" w:line="240" w:lineRule="auto"/>
        <w:jc w:val="both"/>
      </w:pPr>
      <w:r>
        <w:t>&lt;</w:t>
      </w:r>
      <w:r w:rsidRPr="00497FBF">
        <w:rPr>
          <w:i/>
          <w:color w:val="1F497D" w:themeColor="text2"/>
        </w:rPr>
        <w:t xml:space="preserve">Describe the planned “deliverables” of the </w:t>
      </w:r>
      <w:r>
        <w:rPr>
          <w:i/>
          <w:color w:val="1F497D" w:themeColor="text2"/>
        </w:rPr>
        <w:t xml:space="preserve">entity in “milestones” </w:t>
      </w:r>
      <w:r w:rsidRPr="00AC0D8C">
        <w:rPr>
          <w:b/>
          <w:i/>
          <w:color w:val="1F497D" w:themeColor="text2"/>
        </w:rPr>
        <w:t>with associated due dates</w:t>
      </w:r>
      <w:r>
        <w:rPr>
          <w:i/>
          <w:color w:val="1F497D" w:themeColor="text2"/>
        </w:rPr>
        <w:t xml:space="preserve"> (draft dates, release dates, report dates). </w:t>
      </w:r>
      <w:r>
        <w:t>&gt;</w:t>
      </w:r>
    </w:p>
    <w:p w14:paraId="6250F2CF" w14:textId="77777777" w:rsidR="000F5A2C" w:rsidRPr="004B097D" w:rsidRDefault="000F5A2C" w:rsidP="000F5A2C">
      <w:pPr>
        <w:pStyle w:val="Textkrper"/>
        <w:rPr>
          <w:b/>
          <w:lang w:val="en-GB"/>
        </w:rPr>
      </w:pPr>
      <w:r w:rsidRPr="004B097D">
        <w:rPr>
          <w:b/>
          <w:lang w:val="en-GB"/>
        </w:rPr>
        <w:lastRenderedPageBreak/>
        <w:t>Processes &amp; Procedures</w:t>
      </w:r>
    </w:p>
    <w:p w14:paraId="567FDE77" w14:textId="77777777" w:rsidR="000F5A2C" w:rsidRPr="00910B7A" w:rsidRDefault="000F5A2C" w:rsidP="000F5A2C">
      <w:pPr>
        <w:spacing w:before="240" w:after="120" w:line="240" w:lineRule="auto"/>
        <w:jc w:val="both"/>
        <w:rPr>
          <w:b/>
          <w:color w:val="FF0000"/>
        </w:rPr>
      </w:pPr>
      <w:r w:rsidRPr="00910B7A">
        <w:rPr>
          <w:color w:val="FF0000"/>
        </w:rPr>
        <w:t>&lt;</w:t>
      </w:r>
      <w:r w:rsidRPr="00910B7A">
        <w:rPr>
          <w:i/>
          <w:color w:val="FF0000"/>
        </w:rPr>
        <w:t xml:space="preserve">List any </w:t>
      </w:r>
      <w:r w:rsidR="00AC0D8C" w:rsidRPr="00910B7A">
        <w:rPr>
          <w:i/>
          <w:color w:val="FF0000"/>
        </w:rPr>
        <w:t xml:space="preserve">Team/Expert </w:t>
      </w:r>
      <w:r w:rsidRPr="00910B7A">
        <w:rPr>
          <w:i/>
          <w:color w:val="FF0000"/>
        </w:rPr>
        <w:t>Group/</w:t>
      </w:r>
      <w:r w:rsidR="00AC0D8C" w:rsidRPr="00910B7A">
        <w:rPr>
          <w:i/>
          <w:color w:val="FF0000"/>
        </w:rPr>
        <w:t>Project</w:t>
      </w:r>
      <w:r w:rsidRPr="00910B7A">
        <w:rPr>
          <w:i/>
          <w:color w:val="FF0000"/>
        </w:rPr>
        <w:t>-specific procedures</w:t>
      </w:r>
      <w:r w:rsidRPr="00910B7A">
        <w:rPr>
          <w:color w:val="FF0000"/>
        </w:rPr>
        <w:t>&gt;</w:t>
      </w:r>
    </w:p>
    <w:p w14:paraId="02867152" w14:textId="03DC0F0C" w:rsidR="000F5A2C" w:rsidRDefault="000F5A2C" w:rsidP="000F5A2C">
      <w:pPr>
        <w:pStyle w:val="Textkrper"/>
        <w:rPr>
          <w:b/>
          <w:lang w:val="en-GB"/>
        </w:rPr>
      </w:pPr>
      <w:bookmarkStart w:id="10" w:name="_Toc314410953"/>
      <w:r w:rsidRPr="004B097D">
        <w:rPr>
          <w:b/>
          <w:lang w:val="en-GB"/>
        </w:rPr>
        <w:t>Participants</w:t>
      </w:r>
      <w:bookmarkEnd w:id="10"/>
    </w:p>
    <w:p w14:paraId="2389CC2D" w14:textId="77777777" w:rsidR="0085301D" w:rsidRDefault="00CE160D" w:rsidP="0085301D">
      <w:pPr>
        <w:pStyle w:val="Textkrper"/>
        <w:numPr>
          <w:ilvl w:val="0"/>
          <w:numId w:val="10"/>
        </w:numPr>
        <w:rPr>
          <w:bCs/>
          <w:lang w:val="en-GB"/>
        </w:rPr>
      </w:pPr>
      <w:r w:rsidRPr="0085301D">
        <w:rPr>
          <w:b/>
          <w:lang w:val="en-GB"/>
        </w:rPr>
        <w:t>BMW</w:t>
      </w:r>
      <w:r w:rsidR="00F227BE">
        <w:rPr>
          <w:bCs/>
          <w:lang w:val="en-GB"/>
        </w:rPr>
        <w:t xml:space="preserve"> (confirmed)</w:t>
      </w:r>
    </w:p>
    <w:p w14:paraId="4B9A092D" w14:textId="56C3DFAA" w:rsidR="0085301D" w:rsidRPr="0085301D" w:rsidRDefault="00F227BE" w:rsidP="0085301D">
      <w:pPr>
        <w:pStyle w:val="Textkrper"/>
        <w:ind w:left="720"/>
        <w:rPr>
          <w:bCs/>
          <w:lang w:val="en-GB"/>
        </w:rPr>
      </w:pPr>
      <w:r w:rsidRPr="0085301D">
        <w:rPr>
          <w:bCs/>
          <w:lang w:val="en-GB"/>
        </w:rPr>
        <w:t>melina.mascolo@bmw.de</w:t>
      </w:r>
    </w:p>
    <w:p w14:paraId="30F2B3F1" w14:textId="611DC60D" w:rsidR="0085301D" w:rsidRDefault="00385DA2" w:rsidP="00CE160D">
      <w:pPr>
        <w:pStyle w:val="Textkrper"/>
        <w:numPr>
          <w:ilvl w:val="0"/>
          <w:numId w:val="10"/>
        </w:numPr>
        <w:rPr>
          <w:bCs/>
          <w:lang w:val="en-GB"/>
        </w:rPr>
      </w:pPr>
      <w:r w:rsidRPr="0085301D">
        <w:rPr>
          <w:b/>
          <w:lang w:val="en-GB"/>
        </w:rPr>
        <w:t>Faurecia Aptoide</w:t>
      </w:r>
      <w:r w:rsidR="00F227BE">
        <w:rPr>
          <w:bCs/>
          <w:lang w:val="en-GB"/>
        </w:rPr>
        <w:t xml:space="preserve"> </w:t>
      </w:r>
      <w:r w:rsidR="0085301D">
        <w:rPr>
          <w:bCs/>
          <w:lang w:val="en-GB"/>
        </w:rPr>
        <w:t>(</w:t>
      </w:r>
      <w:r w:rsidR="00F227BE">
        <w:rPr>
          <w:bCs/>
          <w:lang w:val="en-GB"/>
        </w:rPr>
        <w:t>confirmed)</w:t>
      </w:r>
    </w:p>
    <w:p w14:paraId="6FC71FE3" w14:textId="0249B541" w:rsidR="00385DA2" w:rsidRDefault="0085301D" w:rsidP="0085301D">
      <w:pPr>
        <w:pStyle w:val="Textkrper"/>
        <w:ind w:left="720"/>
        <w:rPr>
          <w:lang w:val="fr-FR" w:eastAsia="zh-CN"/>
        </w:rPr>
      </w:pPr>
      <w:hyperlink r:id="rId19" w:history="1">
        <w:r w:rsidRPr="0072691D">
          <w:rPr>
            <w:rStyle w:val="Hyperlink"/>
            <w:bCs/>
            <w:lang w:val="en-GB"/>
          </w:rPr>
          <w:t>thomas.belin@forvia.com</w:t>
        </w:r>
      </w:hyperlink>
      <w:r w:rsidRPr="0085301D">
        <w:rPr>
          <w:bCs/>
          <w:lang w:val="en-GB"/>
        </w:rPr>
        <w:t xml:space="preserve">; </w:t>
      </w:r>
      <w:hyperlink r:id="rId20" w:history="1">
        <w:r w:rsidRPr="0085301D">
          <w:rPr>
            <w:rStyle w:val="Hyperlink"/>
            <w:lang w:val="fr-FR" w:eastAsia="zh-CN"/>
          </w:rPr>
          <w:t>camille.ghibaudo@forvia.com</w:t>
        </w:r>
      </w:hyperlink>
    </w:p>
    <w:p w14:paraId="60BB30F7" w14:textId="3EB2400F" w:rsidR="0085301D" w:rsidRPr="0085301D" w:rsidRDefault="0085301D" w:rsidP="0085301D">
      <w:pPr>
        <w:pStyle w:val="Textkrper"/>
        <w:numPr>
          <w:ilvl w:val="0"/>
          <w:numId w:val="10"/>
        </w:numPr>
        <w:rPr>
          <w:b/>
          <w:lang w:val="en-GB"/>
        </w:rPr>
      </w:pPr>
      <w:r w:rsidRPr="0085301D">
        <w:rPr>
          <w:b/>
          <w:lang w:val="en-GB"/>
        </w:rPr>
        <w:t>Mercedes</w:t>
      </w:r>
    </w:p>
    <w:p w14:paraId="27C1DD2B" w14:textId="2FA69563" w:rsidR="00CE160D" w:rsidRPr="0085301D" w:rsidRDefault="00CE160D" w:rsidP="00CE160D">
      <w:pPr>
        <w:pStyle w:val="Textkrper"/>
        <w:numPr>
          <w:ilvl w:val="0"/>
          <w:numId w:val="10"/>
        </w:numPr>
        <w:rPr>
          <w:b/>
          <w:lang w:val="en-GB"/>
        </w:rPr>
      </w:pPr>
      <w:r w:rsidRPr="0085301D">
        <w:rPr>
          <w:b/>
          <w:lang w:val="en-GB"/>
        </w:rPr>
        <w:t>Volkswagen</w:t>
      </w:r>
    </w:p>
    <w:p w14:paraId="4FEB1C6B" w14:textId="43CD37B4" w:rsidR="00CE160D" w:rsidRPr="0085301D" w:rsidRDefault="00CE160D" w:rsidP="00CE160D">
      <w:pPr>
        <w:pStyle w:val="Textkrper"/>
        <w:numPr>
          <w:ilvl w:val="0"/>
          <w:numId w:val="10"/>
        </w:numPr>
        <w:rPr>
          <w:b/>
          <w:lang w:val="en-GB"/>
        </w:rPr>
      </w:pPr>
      <w:r w:rsidRPr="0085301D">
        <w:rPr>
          <w:b/>
          <w:lang w:val="en-GB"/>
        </w:rPr>
        <w:t>General Motors</w:t>
      </w:r>
    </w:p>
    <w:p w14:paraId="359EB769" w14:textId="77777777" w:rsidR="0085301D" w:rsidRPr="0085301D" w:rsidRDefault="00CE160D" w:rsidP="00CE160D">
      <w:pPr>
        <w:pStyle w:val="Textkrper"/>
        <w:numPr>
          <w:ilvl w:val="0"/>
          <w:numId w:val="10"/>
        </w:numPr>
        <w:rPr>
          <w:b/>
          <w:lang w:val="en-GB"/>
        </w:rPr>
      </w:pPr>
      <w:r w:rsidRPr="0085301D">
        <w:rPr>
          <w:b/>
          <w:lang w:val="en-GB"/>
        </w:rPr>
        <w:t>Harman</w:t>
      </w:r>
    </w:p>
    <w:p w14:paraId="13B46D84" w14:textId="2C78E966" w:rsidR="00CE160D" w:rsidRPr="00CE160D" w:rsidRDefault="00F227BE" w:rsidP="0085301D">
      <w:pPr>
        <w:pStyle w:val="Textkrper"/>
        <w:ind w:left="720"/>
        <w:rPr>
          <w:bCs/>
          <w:lang w:val="en-GB"/>
        </w:rPr>
      </w:pPr>
      <w:r w:rsidRPr="00F227BE">
        <w:rPr>
          <w:bCs/>
          <w:lang w:val="en-GB"/>
        </w:rPr>
        <w:t>Albert.Jordan@harman.com</w:t>
      </w:r>
    </w:p>
    <w:p w14:paraId="28B4D08F" w14:textId="203BCB97" w:rsidR="00CE160D" w:rsidRPr="0085301D" w:rsidRDefault="00CE160D" w:rsidP="00CE160D">
      <w:pPr>
        <w:pStyle w:val="Textkrper"/>
        <w:numPr>
          <w:ilvl w:val="0"/>
          <w:numId w:val="10"/>
        </w:numPr>
        <w:rPr>
          <w:b/>
          <w:lang w:val="en-GB"/>
        </w:rPr>
      </w:pPr>
      <w:r w:rsidRPr="0085301D">
        <w:rPr>
          <w:b/>
          <w:lang w:val="en-GB"/>
        </w:rPr>
        <w:t>Renault</w:t>
      </w:r>
    </w:p>
    <w:p w14:paraId="363B92CA" w14:textId="77777777" w:rsidR="000F5A2C" w:rsidRPr="004B097D" w:rsidRDefault="000F5A2C" w:rsidP="000F5A2C">
      <w:pPr>
        <w:pStyle w:val="Textkrper"/>
        <w:rPr>
          <w:b/>
          <w:lang w:val="en-GB"/>
        </w:rPr>
      </w:pPr>
      <w:bookmarkStart w:id="11" w:name="_Toc314410965"/>
      <w:r>
        <w:rPr>
          <w:b/>
          <w:lang w:val="en-GB"/>
        </w:rPr>
        <w:t>Chairs &amp; Vice-Chairs</w:t>
      </w:r>
    </w:p>
    <w:p w14:paraId="267B2879" w14:textId="77777777" w:rsidR="000F5A2C" w:rsidRPr="001D0F14" w:rsidRDefault="000F5A2C" w:rsidP="000F5A2C">
      <w:pPr>
        <w:rPr>
          <w:lang w:val="en-GB"/>
        </w:rPr>
      </w:pPr>
      <w:r>
        <w:rPr>
          <w:lang w:val="en-GB"/>
        </w:rPr>
        <w:t>&lt;</w:t>
      </w:r>
      <w:commentRangeStart w:id="12"/>
      <w:r w:rsidRPr="001D0F14">
        <w:rPr>
          <w:i/>
          <w:color w:val="1F497D" w:themeColor="text2"/>
          <w:lang w:val="en-GB"/>
        </w:rPr>
        <w:t>List</w:t>
      </w:r>
      <w:commentRangeEnd w:id="12"/>
      <w:r w:rsidR="00E0342F">
        <w:rPr>
          <w:rStyle w:val="Kommentarzeichen"/>
        </w:rPr>
        <w:commentReference w:id="12"/>
      </w:r>
      <w:r w:rsidRPr="001D0F14">
        <w:rPr>
          <w:i/>
          <w:color w:val="1F497D" w:themeColor="text2"/>
          <w:lang w:val="en-GB"/>
        </w:rPr>
        <w:t xml:space="preserve"> the proposed/confirmed </w:t>
      </w:r>
      <w:r>
        <w:rPr>
          <w:i/>
          <w:color w:val="1F497D" w:themeColor="text2"/>
          <w:lang w:val="en-GB"/>
        </w:rPr>
        <w:t>Chairs and Vice-Chairs</w:t>
      </w:r>
      <w:r w:rsidRPr="001D0F14">
        <w:rPr>
          <w:i/>
          <w:color w:val="1F497D" w:themeColor="text2"/>
          <w:lang w:val="en-GB"/>
        </w:rPr>
        <w:t xml:space="preserve"> of the </w:t>
      </w:r>
      <w:r>
        <w:rPr>
          <w:i/>
          <w:color w:val="1F497D" w:themeColor="text2"/>
          <w:lang w:val="en-GB"/>
        </w:rPr>
        <w:t>entity</w:t>
      </w:r>
      <w:r w:rsidRPr="001D0F14">
        <w:rPr>
          <w:i/>
          <w:color w:val="1F497D" w:themeColor="text2"/>
          <w:lang w:val="en-GB"/>
        </w:rPr>
        <w:t xml:space="preserve">. This should include at least a Chair, and could also include </w:t>
      </w:r>
      <w:r>
        <w:rPr>
          <w:i/>
          <w:color w:val="1F497D" w:themeColor="text2"/>
          <w:lang w:val="en-GB"/>
        </w:rPr>
        <w:t>Co</w:t>
      </w:r>
      <w:r w:rsidRPr="001D0F14">
        <w:rPr>
          <w:i/>
          <w:color w:val="1F497D" w:themeColor="text2"/>
          <w:lang w:val="en-GB"/>
        </w:rPr>
        <w:t>-Chair</w:t>
      </w:r>
      <w:r>
        <w:rPr>
          <w:i/>
          <w:color w:val="1F497D" w:themeColor="text2"/>
          <w:lang w:val="en-GB"/>
        </w:rPr>
        <w:t>s</w:t>
      </w:r>
      <w:r w:rsidR="00AC0D8C">
        <w:rPr>
          <w:i/>
          <w:color w:val="1F497D" w:themeColor="text2"/>
          <w:lang w:val="en-GB"/>
        </w:rPr>
        <w:t xml:space="preserve"> (for Projects, use Maintainers instead of Chair/Co-Chair)</w:t>
      </w:r>
      <w:r w:rsidRPr="001D0F14">
        <w:rPr>
          <w:i/>
          <w:color w:val="1F497D" w:themeColor="text2"/>
          <w:lang w:val="en-GB"/>
        </w:rPr>
        <w:t>&gt;</w:t>
      </w:r>
    </w:p>
    <w:bookmarkEnd w:id="11"/>
    <w:p w14:paraId="5DCC82AC" w14:textId="77777777" w:rsidR="000F5A2C" w:rsidRPr="004B097D" w:rsidRDefault="000F5A2C" w:rsidP="000F5A2C">
      <w:pPr>
        <w:pStyle w:val="Textkrper"/>
        <w:rPr>
          <w:b/>
          <w:lang w:val="en-GB"/>
        </w:rPr>
      </w:pPr>
      <w:r w:rsidRPr="004B097D">
        <w:rPr>
          <w:b/>
          <w:lang w:val="en-GB"/>
        </w:rPr>
        <w:t>Lifecycle and End of Life</w:t>
      </w:r>
    </w:p>
    <w:p w14:paraId="4D103099" w14:textId="57CFD6F3" w:rsidR="00E44ADC" w:rsidRDefault="00E44ADC" w:rsidP="000F5A2C">
      <w:pPr>
        <w:spacing w:before="240" w:after="120" w:line="240" w:lineRule="auto"/>
        <w:jc w:val="both"/>
        <w:rPr>
          <w:lang w:val="en-GB"/>
        </w:rPr>
      </w:pPr>
      <w:r>
        <w:rPr>
          <w:lang w:val="en-GB"/>
        </w:rPr>
        <w:t xml:space="preserve">The expert group would continously review if there are </w:t>
      </w:r>
      <w:r w:rsidR="00AB2E6D">
        <w:rPr>
          <w:lang w:val="en-GB"/>
        </w:rPr>
        <w:t xml:space="preserve">open areas in the standards of Android Auomotive that need to be tackled. </w:t>
      </w:r>
    </w:p>
    <w:p w14:paraId="09BDDCBA" w14:textId="7BBE42A8" w:rsidR="000F5A2C" w:rsidRDefault="000F5A2C" w:rsidP="000F5A2C">
      <w:pPr>
        <w:spacing w:before="240" w:after="120" w:line="240" w:lineRule="auto"/>
        <w:jc w:val="both"/>
        <w:rPr>
          <w:lang w:val="en-GB"/>
        </w:rPr>
      </w:pPr>
      <w:r>
        <w:rPr>
          <w:lang w:val="en-GB"/>
        </w:rPr>
        <w:t>&lt;</w:t>
      </w:r>
      <w:r w:rsidRPr="001D0F14">
        <w:rPr>
          <w:i/>
          <w:color w:val="1F497D" w:themeColor="text2"/>
          <w:lang w:val="en-GB"/>
        </w:rPr>
        <w:t xml:space="preserve">Describe </w:t>
      </w:r>
      <w:r>
        <w:rPr>
          <w:i/>
          <w:color w:val="1F497D" w:themeColor="text2"/>
          <w:lang w:val="en-GB"/>
        </w:rPr>
        <w:t xml:space="preserve">whether the entity is ongoing or has a specific deliverable that determines its end of life; this information shall also reflect lifecycle activities (initial charter, Board review, re-charter, other actions) taken on the entity. </w:t>
      </w:r>
      <w:r>
        <w:rPr>
          <w:lang w:val="en-GB"/>
        </w:rPr>
        <w:t>&gt;</w:t>
      </w:r>
    </w:p>
    <w:p w14:paraId="53C96FAF" w14:textId="77777777" w:rsidR="00D96691" w:rsidRDefault="00D96691" w:rsidP="000F5A2C">
      <w:pPr>
        <w:spacing w:after="0" w:line="360" w:lineRule="auto"/>
        <w:jc w:val="center"/>
        <w:rPr>
          <w:lang w:val="en-GB"/>
        </w:rPr>
      </w:pPr>
    </w:p>
    <w:sectPr w:rsidR="00D96691" w:rsidSect="008F28AE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Paul Boyes" w:date="2023-02-08T13:02:00Z" w:initials="PB">
    <w:p w14:paraId="698348BA" w14:textId="77777777" w:rsidR="003A622E" w:rsidRDefault="003A622E" w:rsidP="001C0C6A">
      <w:r>
        <w:rPr>
          <w:rStyle w:val="Kommentarzeichen"/>
        </w:rPr>
        <w:annotationRef/>
      </w:r>
      <w:r>
        <w:rPr>
          <w:color w:val="000000"/>
          <w:sz w:val="20"/>
          <w:szCs w:val="20"/>
        </w:rPr>
        <w:t>Birds of a Feather, Expert Group, or?</w:t>
      </w:r>
    </w:p>
    <w:p w14:paraId="3C948CEB" w14:textId="77777777" w:rsidR="003A622E" w:rsidRDefault="003A622E" w:rsidP="001C0C6A"/>
  </w:comment>
  <w:comment w:id="4" w:author="Mascolo Melina, DE-420" w:date="2023-02-20T14:17:00Z" w:initials="MMD4">
    <w:p w14:paraId="30D74EDF" w14:textId="42F8E1DD" w:rsidR="00977CB8" w:rsidRDefault="00977CB8">
      <w:pPr>
        <w:pStyle w:val="Kommentartext"/>
      </w:pPr>
      <w:r>
        <w:rPr>
          <w:rStyle w:val="Kommentarzeichen"/>
        </w:rPr>
        <w:annotationRef/>
      </w:r>
      <w:r>
        <w:t>Beginning with BoF to gather participants,</w:t>
      </w:r>
      <w:r w:rsidR="00A11699">
        <w:t xml:space="preserve"> switiching soon to expert group.</w:t>
      </w:r>
    </w:p>
  </w:comment>
  <w:comment w:id="5" w:author="Paul Boyes" w:date="2023-02-08T13:48:00Z" w:initials="PB">
    <w:p w14:paraId="5FF53E99" w14:textId="77777777" w:rsidR="00E0342F" w:rsidRDefault="00E0342F" w:rsidP="003D1C91">
      <w:r>
        <w:rPr>
          <w:rStyle w:val="Kommentarzeichen"/>
        </w:rPr>
        <w:annotationRef/>
      </w:r>
      <w:r>
        <w:rPr>
          <w:color w:val="000000"/>
          <w:sz w:val="20"/>
          <w:szCs w:val="20"/>
        </w:rPr>
        <w:t>Need to flesh this out.  I think the above table is a good start.</w:t>
      </w:r>
      <w:r>
        <w:rPr>
          <w:color w:val="000000"/>
          <w:sz w:val="20"/>
          <w:szCs w:val="20"/>
        </w:rPr>
        <w:tab/>
      </w:r>
    </w:p>
  </w:comment>
  <w:comment w:id="6" w:author="Mascolo Melina, DE-420" w:date="2023-02-20T14:17:00Z" w:initials="MMD4">
    <w:p w14:paraId="13CA6A40" w14:textId="58320677" w:rsidR="00A11699" w:rsidRDefault="00A11699">
      <w:pPr>
        <w:pStyle w:val="Kommentartext"/>
      </w:pPr>
      <w:r>
        <w:rPr>
          <w:rStyle w:val="Kommentarzeichen"/>
        </w:rPr>
        <w:annotationRef/>
      </w:r>
      <w:r>
        <w:t>In which detail level?</w:t>
      </w:r>
    </w:p>
  </w:comment>
  <w:comment w:id="7" w:author="Paul Boyes" w:date="2023-02-08T13:49:00Z" w:initials="PB">
    <w:p w14:paraId="265D4A84" w14:textId="77777777" w:rsidR="00E0342F" w:rsidRDefault="00E0342F" w:rsidP="003E4310">
      <w:r>
        <w:rPr>
          <w:rStyle w:val="Kommentarzeichen"/>
        </w:rPr>
        <w:annotationRef/>
      </w:r>
      <w:r>
        <w:rPr>
          <w:color w:val="000000"/>
          <w:sz w:val="20"/>
          <w:szCs w:val="20"/>
        </w:rPr>
        <w:t>What do we see as the timeline?</w:t>
      </w:r>
    </w:p>
  </w:comment>
  <w:comment w:id="8" w:author="Mascolo Melina, DE-420" w:date="2023-02-20T14:18:00Z" w:initials="MMD4">
    <w:p w14:paraId="68573149" w14:textId="24FD3918" w:rsidR="00A11699" w:rsidRDefault="00A11699">
      <w:pPr>
        <w:pStyle w:val="Kommentartext"/>
      </w:pPr>
      <w:r>
        <w:rPr>
          <w:rStyle w:val="Kommentarzeichen"/>
        </w:rPr>
        <w:annotationRef/>
      </w:r>
      <w:r w:rsidR="001E56E2">
        <w:t>First output within 3 months (reference implementation camera access)</w:t>
      </w:r>
      <w:r w:rsidR="00201B30">
        <w:br/>
      </w:r>
      <w:r w:rsidR="00201B30">
        <w:sym w:font="Wingdings" w:char="F0E0"/>
      </w:r>
      <w:r w:rsidR="00201B30">
        <w:t xml:space="preserve"> Publishing descriptions and POC setup how to use cameras in automotive environment</w:t>
      </w:r>
    </w:p>
  </w:comment>
  <w:comment w:id="9" w:author="Mascolo Melina, DE-420" w:date="2023-02-20T15:27:00Z" w:initials="MMD4">
    <w:p w14:paraId="4970B21F" w14:textId="6F6BD8E1" w:rsidR="00422B28" w:rsidRDefault="00422B28">
      <w:pPr>
        <w:pStyle w:val="Kommentartext"/>
      </w:pPr>
      <w:r>
        <w:rPr>
          <w:rStyle w:val="Kommentarzeichen"/>
        </w:rPr>
        <w:annotationRef/>
      </w:r>
      <w:r>
        <w:t>Focus</w:t>
      </w:r>
      <w:r>
        <w:br/>
        <w:t>1) Scope</w:t>
      </w:r>
      <w:r>
        <w:br/>
        <w:t>2) Deliverables</w:t>
      </w:r>
      <w:r>
        <w:br/>
        <w:t xml:space="preserve">3) Confirmed participation </w:t>
      </w:r>
      <w:r>
        <w:br/>
        <w:t xml:space="preserve">4) </w:t>
      </w:r>
      <w:r w:rsidR="00220F2F">
        <w:t>Confirmed leadership (2-3 individuals acting as chair, prepping meetings etc)</w:t>
      </w:r>
    </w:p>
  </w:comment>
  <w:comment w:id="12" w:author="Paul Boyes" w:date="2023-02-08T13:50:00Z" w:initials="PB">
    <w:p w14:paraId="776AB280" w14:textId="77777777" w:rsidR="00E0342F" w:rsidRDefault="00E0342F" w:rsidP="0031282C">
      <w:r>
        <w:rPr>
          <w:rStyle w:val="Kommentarzeichen"/>
        </w:rPr>
        <w:annotationRef/>
      </w:r>
      <w:r>
        <w:rPr>
          <w:color w:val="000000"/>
          <w:sz w:val="20"/>
          <w:szCs w:val="20"/>
        </w:rPr>
        <w:t xml:space="preserve">I suggest at least 2 co-chairs one from oem, one from Tier 1.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948CEB" w15:done="0"/>
  <w15:commentEx w15:paraId="30D74EDF" w15:paraIdParent="3C948CEB" w15:done="0"/>
  <w15:commentEx w15:paraId="5FF53E99" w15:done="0"/>
  <w15:commentEx w15:paraId="13CA6A40" w15:paraIdParent="5FF53E99" w15:done="0"/>
  <w15:commentEx w15:paraId="265D4A84" w15:done="0"/>
  <w15:commentEx w15:paraId="68573149" w15:paraIdParent="265D4A84" w15:done="0"/>
  <w15:commentEx w15:paraId="4970B21F" w15:paraIdParent="265D4A84" w15:done="0"/>
  <w15:commentEx w15:paraId="776AB2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1BFB" w16cex:dateUtc="2023-02-08T21:02:00Z"/>
  <w16cex:commentExtensible w16cex:durableId="279DFF72" w16cex:dateUtc="2023-02-20T13:17:00Z"/>
  <w16cex:commentExtensible w16cex:durableId="278E26A6" w16cex:dateUtc="2023-02-08T21:48:00Z"/>
  <w16cex:commentExtensible w16cex:durableId="279DFF8D" w16cex:dateUtc="2023-02-20T13:17:00Z"/>
  <w16cex:commentExtensible w16cex:durableId="278E26E3" w16cex:dateUtc="2023-02-08T21:49:00Z"/>
  <w16cex:commentExtensible w16cex:durableId="279DFF99" w16cex:dateUtc="2023-02-20T13:18:00Z"/>
  <w16cex:commentExtensible w16cex:durableId="279E0FF4" w16cex:dateUtc="2023-02-20T14:27:00Z"/>
  <w16cex:commentExtensible w16cex:durableId="278E2730" w16cex:dateUtc="2023-02-08T2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948CEB" w16cid:durableId="278E1BFB"/>
  <w16cid:commentId w16cid:paraId="30D74EDF" w16cid:durableId="279DFF72"/>
  <w16cid:commentId w16cid:paraId="5FF53E99" w16cid:durableId="278E26A6"/>
  <w16cid:commentId w16cid:paraId="13CA6A40" w16cid:durableId="279DFF8D"/>
  <w16cid:commentId w16cid:paraId="265D4A84" w16cid:durableId="278E26E3"/>
  <w16cid:commentId w16cid:paraId="68573149" w16cid:durableId="279DFF99"/>
  <w16cid:commentId w16cid:paraId="4970B21F" w16cid:durableId="279E0FF4"/>
  <w16cid:commentId w16cid:paraId="776AB280" w16cid:durableId="278E27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7B6C" w14:textId="77777777" w:rsidR="00A35863" w:rsidRDefault="00A35863" w:rsidP="0010301A">
      <w:pPr>
        <w:spacing w:after="0" w:line="240" w:lineRule="auto"/>
      </w:pPr>
      <w:r>
        <w:separator/>
      </w:r>
    </w:p>
  </w:endnote>
  <w:endnote w:type="continuationSeparator" w:id="0">
    <w:p w14:paraId="225A4455" w14:textId="77777777" w:rsidR="00A35863" w:rsidRDefault="00A35863" w:rsidP="0010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F60C" w14:textId="77777777" w:rsidR="00792222" w:rsidRPr="0010301A" w:rsidRDefault="00326FEF" w:rsidP="0010301A">
    <w:pPr>
      <w:pStyle w:val="Fuzeile"/>
      <w:jc w:val="right"/>
      <w:rPr>
        <w:sz w:val="18"/>
      </w:rPr>
    </w:pPr>
    <w:r>
      <w:rPr>
        <w:sz w:val="18"/>
      </w:rPr>
      <w:t xml:space="preserve">TEMPLATE </w:t>
    </w:r>
    <w:r w:rsidR="00AC0D8C">
      <w:rPr>
        <w:sz w:val="18"/>
      </w:rPr>
      <w:t>COVESA</w:t>
    </w:r>
    <w:r w:rsidR="00E31F7E">
      <w:rPr>
        <w:sz w:val="18"/>
      </w:rPr>
      <w:t xml:space="preserve"> – XX </w:t>
    </w:r>
    <w:r w:rsidR="00792222">
      <w:rPr>
        <w:sz w:val="18"/>
      </w:rPr>
      <w:t>Charter</w:t>
    </w:r>
    <w:r w:rsidR="00792222" w:rsidRPr="0010301A">
      <w:rPr>
        <w:sz w:val="18"/>
      </w:rPr>
      <w:tab/>
    </w:r>
    <w:r w:rsidR="00792222" w:rsidRPr="0010301A">
      <w:rPr>
        <w:sz w:val="18"/>
      </w:rPr>
      <w:tab/>
    </w:r>
    <w:sdt>
      <w:sdtPr>
        <w:rPr>
          <w:sz w:val="18"/>
        </w:rPr>
        <w:id w:val="306025813"/>
        <w:docPartObj>
          <w:docPartGallery w:val="Page Numbers (Bottom of Page)"/>
          <w:docPartUnique/>
        </w:docPartObj>
      </w:sdtPr>
      <w:sdtContent>
        <w:r w:rsidR="00792222" w:rsidRPr="0010301A">
          <w:rPr>
            <w:sz w:val="18"/>
          </w:rPr>
          <w:fldChar w:fldCharType="begin"/>
        </w:r>
        <w:r w:rsidR="00792222" w:rsidRPr="0010301A">
          <w:rPr>
            <w:sz w:val="18"/>
          </w:rPr>
          <w:instrText xml:space="preserve"> PAGE   \* MERGEFORMAT </w:instrText>
        </w:r>
        <w:r w:rsidR="00792222" w:rsidRPr="0010301A">
          <w:rPr>
            <w:sz w:val="18"/>
          </w:rPr>
          <w:fldChar w:fldCharType="separate"/>
        </w:r>
        <w:r w:rsidR="00AC0D8C">
          <w:rPr>
            <w:noProof/>
            <w:sz w:val="18"/>
          </w:rPr>
          <w:t>2</w:t>
        </w:r>
        <w:r w:rsidR="00792222" w:rsidRPr="0010301A">
          <w:rPr>
            <w:sz w:val="18"/>
          </w:rPr>
          <w:fldChar w:fldCharType="end"/>
        </w:r>
      </w:sdtContent>
    </w:sdt>
    <w:r w:rsidR="00830B89">
      <w:rPr>
        <w:sz w:val="18"/>
      </w:rPr>
      <w:t>/</w:t>
    </w:r>
    <w:r w:rsidR="0003663D">
      <w:rPr>
        <w:noProof/>
        <w:sz w:val="18"/>
      </w:rPr>
      <w:fldChar w:fldCharType="begin"/>
    </w:r>
    <w:r w:rsidR="0003663D">
      <w:rPr>
        <w:noProof/>
        <w:sz w:val="18"/>
      </w:rPr>
      <w:instrText xml:space="preserve"> NUMPAGES   \* MERGEFORMAT </w:instrText>
    </w:r>
    <w:r w:rsidR="0003663D">
      <w:rPr>
        <w:noProof/>
        <w:sz w:val="18"/>
      </w:rPr>
      <w:fldChar w:fldCharType="separate"/>
    </w:r>
    <w:r w:rsidR="00AC0D8C">
      <w:rPr>
        <w:noProof/>
        <w:sz w:val="18"/>
      </w:rPr>
      <w:t>2</w:t>
    </w:r>
    <w:r w:rsidR="0003663D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5897" w14:textId="77777777" w:rsidR="00A35863" w:rsidRDefault="00A35863" w:rsidP="0010301A">
      <w:pPr>
        <w:spacing w:after="0" w:line="240" w:lineRule="auto"/>
      </w:pPr>
      <w:r>
        <w:separator/>
      </w:r>
    </w:p>
  </w:footnote>
  <w:footnote w:type="continuationSeparator" w:id="0">
    <w:p w14:paraId="6CCF5B58" w14:textId="77777777" w:rsidR="00A35863" w:rsidRDefault="00A35863" w:rsidP="0010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BDF"/>
    <w:multiLevelType w:val="hybridMultilevel"/>
    <w:tmpl w:val="AE80FF20"/>
    <w:lvl w:ilvl="0" w:tplc="9C04CEA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09ED"/>
    <w:multiLevelType w:val="hybridMultilevel"/>
    <w:tmpl w:val="18468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9FB"/>
    <w:multiLevelType w:val="hybridMultilevel"/>
    <w:tmpl w:val="0EE4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6FE3"/>
    <w:multiLevelType w:val="hybridMultilevel"/>
    <w:tmpl w:val="F258D58A"/>
    <w:lvl w:ilvl="0" w:tplc="3EC69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FE8B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D88"/>
    <w:multiLevelType w:val="hybridMultilevel"/>
    <w:tmpl w:val="78EC5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0B9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2288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AE53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43D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48BA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AE7C9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ADE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E533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7B64F3"/>
    <w:multiLevelType w:val="hybridMultilevel"/>
    <w:tmpl w:val="327C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D732C"/>
    <w:multiLevelType w:val="hybridMultilevel"/>
    <w:tmpl w:val="3986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42627"/>
    <w:multiLevelType w:val="multilevel"/>
    <w:tmpl w:val="7E1C9DB0"/>
    <w:lvl w:ilvl="0"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8C0D5F"/>
    <w:multiLevelType w:val="hybridMultilevel"/>
    <w:tmpl w:val="52B2DB4C"/>
    <w:lvl w:ilvl="0" w:tplc="69FE8B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B7DCD"/>
    <w:multiLevelType w:val="hybridMultilevel"/>
    <w:tmpl w:val="10C4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06114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D115B"/>
    <w:multiLevelType w:val="hybridMultilevel"/>
    <w:tmpl w:val="F3F00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0167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579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3456362">
    <w:abstractNumId w:val="7"/>
  </w:num>
  <w:num w:numId="4" w16cid:durableId="1246379862">
    <w:abstractNumId w:val="6"/>
  </w:num>
  <w:num w:numId="5" w16cid:durableId="1445886103">
    <w:abstractNumId w:val="3"/>
  </w:num>
  <w:num w:numId="6" w16cid:durableId="955143371">
    <w:abstractNumId w:val="8"/>
  </w:num>
  <w:num w:numId="7" w16cid:durableId="1859346122">
    <w:abstractNumId w:val="9"/>
  </w:num>
  <w:num w:numId="8" w16cid:durableId="1489251878">
    <w:abstractNumId w:val="7"/>
  </w:num>
  <w:num w:numId="9" w16cid:durableId="388770842">
    <w:abstractNumId w:val="5"/>
  </w:num>
  <w:num w:numId="10" w16cid:durableId="1058162488">
    <w:abstractNumId w:val="10"/>
  </w:num>
  <w:num w:numId="11" w16cid:durableId="671102693">
    <w:abstractNumId w:val="1"/>
  </w:num>
  <w:num w:numId="12" w16cid:durableId="757099408">
    <w:abstractNumId w:val="4"/>
  </w:num>
  <w:num w:numId="13" w16cid:durableId="1809858367">
    <w:abstractNumId w:val="2"/>
  </w:num>
  <w:num w:numId="14" w16cid:durableId="1695885466">
    <w:abstractNumId w:val="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Boyes">
    <w15:presenceInfo w15:providerId="Windows Live" w15:userId="f684ee35981c4b6b"/>
  </w15:person>
  <w15:person w15:author="Mascolo Melina, DE-420">
    <w15:presenceInfo w15:providerId="None" w15:userId="Mascolo Melina, DE-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9E"/>
    <w:rsid w:val="00003CDD"/>
    <w:rsid w:val="000052CF"/>
    <w:rsid w:val="00006C18"/>
    <w:rsid w:val="00021A13"/>
    <w:rsid w:val="0003663D"/>
    <w:rsid w:val="00036B8D"/>
    <w:rsid w:val="00041D5D"/>
    <w:rsid w:val="0005121D"/>
    <w:rsid w:val="00052CA6"/>
    <w:rsid w:val="000616D2"/>
    <w:rsid w:val="00072EC7"/>
    <w:rsid w:val="00080718"/>
    <w:rsid w:val="00085428"/>
    <w:rsid w:val="000862D5"/>
    <w:rsid w:val="00093B85"/>
    <w:rsid w:val="000B14FA"/>
    <w:rsid w:val="000C24CB"/>
    <w:rsid w:val="000D13E7"/>
    <w:rsid w:val="000E0BF2"/>
    <w:rsid w:val="000F5A2C"/>
    <w:rsid w:val="0010301A"/>
    <w:rsid w:val="00134AD3"/>
    <w:rsid w:val="00155825"/>
    <w:rsid w:val="00162E46"/>
    <w:rsid w:val="00164EA3"/>
    <w:rsid w:val="00167DF5"/>
    <w:rsid w:val="00176258"/>
    <w:rsid w:val="00183948"/>
    <w:rsid w:val="0019172B"/>
    <w:rsid w:val="001A5C58"/>
    <w:rsid w:val="001B4EDC"/>
    <w:rsid w:val="001C1D89"/>
    <w:rsid w:val="001C2C57"/>
    <w:rsid w:val="001C2FAF"/>
    <w:rsid w:val="001D0F14"/>
    <w:rsid w:val="001E56E2"/>
    <w:rsid w:val="00201B30"/>
    <w:rsid w:val="00204CFA"/>
    <w:rsid w:val="00207128"/>
    <w:rsid w:val="00212E87"/>
    <w:rsid w:val="00216504"/>
    <w:rsid w:val="00220F2F"/>
    <w:rsid w:val="00221F41"/>
    <w:rsid w:val="00230C28"/>
    <w:rsid w:val="002353C3"/>
    <w:rsid w:val="00242B9C"/>
    <w:rsid w:val="0024312E"/>
    <w:rsid w:val="00245863"/>
    <w:rsid w:val="00256E62"/>
    <w:rsid w:val="00261FC6"/>
    <w:rsid w:val="00263DE4"/>
    <w:rsid w:val="002A2BAB"/>
    <w:rsid w:val="002B7FF0"/>
    <w:rsid w:val="002D7DDD"/>
    <w:rsid w:val="003018DF"/>
    <w:rsid w:val="0030227C"/>
    <w:rsid w:val="00304859"/>
    <w:rsid w:val="00307B6E"/>
    <w:rsid w:val="00310C60"/>
    <w:rsid w:val="00326FEF"/>
    <w:rsid w:val="00330000"/>
    <w:rsid w:val="00363851"/>
    <w:rsid w:val="003653A1"/>
    <w:rsid w:val="00366600"/>
    <w:rsid w:val="00372E5D"/>
    <w:rsid w:val="00385694"/>
    <w:rsid w:val="00385DA2"/>
    <w:rsid w:val="00387E37"/>
    <w:rsid w:val="00393D21"/>
    <w:rsid w:val="00395ACA"/>
    <w:rsid w:val="00395D25"/>
    <w:rsid w:val="003A2543"/>
    <w:rsid w:val="003A622E"/>
    <w:rsid w:val="003B1A35"/>
    <w:rsid w:val="003B56B3"/>
    <w:rsid w:val="003C2697"/>
    <w:rsid w:val="003C7F61"/>
    <w:rsid w:val="003E0CB8"/>
    <w:rsid w:val="00401618"/>
    <w:rsid w:val="00422B28"/>
    <w:rsid w:val="00422CD1"/>
    <w:rsid w:val="00434A4B"/>
    <w:rsid w:val="00446B80"/>
    <w:rsid w:val="00497FBF"/>
    <w:rsid w:val="004B006E"/>
    <w:rsid w:val="004B0252"/>
    <w:rsid w:val="004C03F7"/>
    <w:rsid w:val="004D3218"/>
    <w:rsid w:val="004E2A2D"/>
    <w:rsid w:val="004F058A"/>
    <w:rsid w:val="004F748C"/>
    <w:rsid w:val="004F7EAE"/>
    <w:rsid w:val="005018E8"/>
    <w:rsid w:val="0052219E"/>
    <w:rsid w:val="005479F1"/>
    <w:rsid w:val="00567B3C"/>
    <w:rsid w:val="00585769"/>
    <w:rsid w:val="00593655"/>
    <w:rsid w:val="00595B0F"/>
    <w:rsid w:val="005E11DD"/>
    <w:rsid w:val="005E3D47"/>
    <w:rsid w:val="005F1BB2"/>
    <w:rsid w:val="005F7EC3"/>
    <w:rsid w:val="00612A27"/>
    <w:rsid w:val="00640A88"/>
    <w:rsid w:val="0064737B"/>
    <w:rsid w:val="006572E6"/>
    <w:rsid w:val="006578B5"/>
    <w:rsid w:val="00666C57"/>
    <w:rsid w:val="00675A81"/>
    <w:rsid w:val="006A768C"/>
    <w:rsid w:val="006C3CDE"/>
    <w:rsid w:val="006C4C30"/>
    <w:rsid w:val="006D1BDF"/>
    <w:rsid w:val="006D4D7B"/>
    <w:rsid w:val="006D58CD"/>
    <w:rsid w:val="006D6C93"/>
    <w:rsid w:val="006F1F12"/>
    <w:rsid w:val="00703025"/>
    <w:rsid w:val="00714C25"/>
    <w:rsid w:val="00716A52"/>
    <w:rsid w:val="00726A9D"/>
    <w:rsid w:val="007601ED"/>
    <w:rsid w:val="00764649"/>
    <w:rsid w:val="00770102"/>
    <w:rsid w:val="00783D0A"/>
    <w:rsid w:val="00792222"/>
    <w:rsid w:val="0079257C"/>
    <w:rsid w:val="007A41FF"/>
    <w:rsid w:val="007A6E94"/>
    <w:rsid w:val="007A7B48"/>
    <w:rsid w:val="007B49D1"/>
    <w:rsid w:val="007E2BB8"/>
    <w:rsid w:val="007F36FF"/>
    <w:rsid w:val="00805E29"/>
    <w:rsid w:val="00816F50"/>
    <w:rsid w:val="00830B89"/>
    <w:rsid w:val="0085301D"/>
    <w:rsid w:val="00854EF9"/>
    <w:rsid w:val="00855234"/>
    <w:rsid w:val="00861BB7"/>
    <w:rsid w:val="0087648F"/>
    <w:rsid w:val="008A11B0"/>
    <w:rsid w:val="008A767C"/>
    <w:rsid w:val="008C4160"/>
    <w:rsid w:val="008E3307"/>
    <w:rsid w:val="008F28AE"/>
    <w:rsid w:val="00900868"/>
    <w:rsid w:val="00910B7A"/>
    <w:rsid w:val="009536D0"/>
    <w:rsid w:val="009577D2"/>
    <w:rsid w:val="00970EE6"/>
    <w:rsid w:val="00977CB8"/>
    <w:rsid w:val="00997F63"/>
    <w:rsid w:val="009A3ACA"/>
    <w:rsid w:val="009D50C4"/>
    <w:rsid w:val="009D6B8C"/>
    <w:rsid w:val="009E391F"/>
    <w:rsid w:val="00A05128"/>
    <w:rsid w:val="00A1145E"/>
    <w:rsid w:val="00A11699"/>
    <w:rsid w:val="00A165CD"/>
    <w:rsid w:val="00A26287"/>
    <w:rsid w:val="00A35863"/>
    <w:rsid w:val="00A36FAA"/>
    <w:rsid w:val="00A533B4"/>
    <w:rsid w:val="00A60D27"/>
    <w:rsid w:val="00A641D8"/>
    <w:rsid w:val="00A77700"/>
    <w:rsid w:val="00A81363"/>
    <w:rsid w:val="00A9087D"/>
    <w:rsid w:val="00AA4B9E"/>
    <w:rsid w:val="00AB2E6D"/>
    <w:rsid w:val="00AC0D8C"/>
    <w:rsid w:val="00AC0DFA"/>
    <w:rsid w:val="00AC46D2"/>
    <w:rsid w:val="00AC496C"/>
    <w:rsid w:val="00AC770E"/>
    <w:rsid w:val="00AC7D3E"/>
    <w:rsid w:val="00AD386E"/>
    <w:rsid w:val="00AD7D56"/>
    <w:rsid w:val="00AE492E"/>
    <w:rsid w:val="00AF50BC"/>
    <w:rsid w:val="00B03F28"/>
    <w:rsid w:val="00B3146A"/>
    <w:rsid w:val="00B71B25"/>
    <w:rsid w:val="00B83665"/>
    <w:rsid w:val="00B9456F"/>
    <w:rsid w:val="00B95105"/>
    <w:rsid w:val="00BA218A"/>
    <w:rsid w:val="00BA42C9"/>
    <w:rsid w:val="00BC5619"/>
    <w:rsid w:val="00BD5E9B"/>
    <w:rsid w:val="00BD6A28"/>
    <w:rsid w:val="00C045C6"/>
    <w:rsid w:val="00C15ECF"/>
    <w:rsid w:val="00C25D73"/>
    <w:rsid w:val="00C37105"/>
    <w:rsid w:val="00C90372"/>
    <w:rsid w:val="00C90D69"/>
    <w:rsid w:val="00C97A6D"/>
    <w:rsid w:val="00CA3818"/>
    <w:rsid w:val="00CA4224"/>
    <w:rsid w:val="00CC7E0B"/>
    <w:rsid w:val="00CE0D31"/>
    <w:rsid w:val="00CE160D"/>
    <w:rsid w:val="00CE2621"/>
    <w:rsid w:val="00CE6D37"/>
    <w:rsid w:val="00CF18F3"/>
    <w:rsid w:val="00D01D2A"/>
    <w:rsid w:val="00D11843"/>
    <w:rsid w:val="00D37915"/>
    <w:rsid w:val="00D44169"/>
    <w:rsid w:val="00D60C05"/>
    <w:rsid w:val="00D61ACF"/>
    <w:rsid w:val="00D70332"/>
    <w:rsid w:val="00D753B1"/>
    <w:rsid w:val="00D8138A"/>
    <w:rsid w:val="00D82821"/>
    <w:rsid w:val="00D87E71"/>
    <w:rsid w:val="00D96691"/>
    <w:rsid w:val="00DA41AC"/>
    <w:rsid w:val="00DA724C"/>
    <w:rsid w:val="00DC3B63"/>
    <w:rsid w:val="00DC4B69"/>
    <w:rsid w:val="00DF0E72"/>
    <w:rsid w:val="00DF53FD"/>
    <w:rsid w:val="00E0342F"/>
    <w:rsid w:val="00E03AB1"/>
    <w:rsid w:val="00E2559E"/>
    <w:rsid w:val="00E31F7E"/>
    <w:rsid w:val="00E31FA1"/>
    <w:rsid w:val="00E33994"/>
    <w:rsid w:val="00E3567E"/>
    <w:rsid w:val="00E432B9"/>
    <w:rsid w:val="00E44ADC"/>
    <w:rsid w:val="00E45586"/>
    <w:rsid w:val="00E925F9"/>
    <w:rsid w:val="00E9388F"/>
    <w:rsid w:val="00E96644"/>
    <w:rsid w:val="00E96FB5"/>
    <w:rsid w:val="00EC5A18"/>
    <w:rsid w:val="00EC5EE8"/>
    <w:rsid w:val="00ED7E56"/>
    <w:rsid w:val="00EE4F62"/>
    <w:rsid w:val="00EF125A"/>
    <w:rsid w:val="00EF2A42"/>
    <w:rsid w:val="00F227BE"/>
    <w:rsid w:val="00F27F6E"/>
    <w:rsid w:val="00F33CB8"/>
    <w:rsid w:val="00F50EFC"/>
    <w:rsid w:val="00F53A6B"/>
    <w:rsid w:val="00F56190"/>
    <w:rsid w:val="00F66BCF"/>
    <w:rsid w:val="00F73B44"/>
    <w:rsid w:val="00FB477A"/>
    <w:rsid w:val="00FB5206"/>
    <w:rsid w:val="00FB5C55"/>
    <w:rsid w:val="00FE35F5"/>
    <w:rsid w:val="00FE7067"/>
    <w:rsid w:val="00FF320C"/>
    <w:rsid w:val="00FF5684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3A7BB"/>
  <w15:docId w15:val="{C437E814-761E-418B-8697-92533C3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737B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737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7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7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7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7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7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7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7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AA4B9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47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7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7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7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7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7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7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7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7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39"/>
    <w:rsid w:val="00D70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301A"/>
  </w:style>
  <w:style w:type="paragraph" w:styleId="Fuzeile">
    <w:name w:val="footer"/>
    <w:basedOn w:val="Standard"/>
    <w:link w:val="FuzeileZchn"/>
    <w:uiPriority w:val="99"/>
    <w:unhideWhenUsed/>
    <w:rsid w:val="0010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0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D7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3E0CB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E0CB8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3E0CB8"/>
    <w:rPr>
      <w:color w:val="0000FF" w:themeColor="hyperlink"/>
      <w:u w:val="single"/>
    </w:rPr>
  </w:style>
  <w:style w:type="paragraph" w:customStyle="1" w:styleId="Default">
    <w:name w:val="Default"/>
    <w:rsid w:val="00F27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92222"/>
    <w:pPr>
      <w:spacing w:after="100"/>
      <w:ind w:left="440"/>
    </w:pPr>
  </w:style>
  <w:style w:type="paragraph" w:styleId="Textkrper">
    <w:name w:val="Body Text"/>
    <w:basedOn w:val="Standard"/>
    <w:link w:val="TextkrperZchn"/>
    <w:qFormat/>
    <w:rsid w:val="000F5A2C"/>
    <w:pPr>
      <w:spacing w:after="120" w:line="240" w:lineRule="auto"/>
      <w:jc w:val="both"/>
    </w:pPr>
    <w:rPr>
      <w:rFonts w:ascii="Verdana" w:eastAsia="Times New Roman" w:hAnsi="Verdana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5A2C"/>
    <w:rPr>
      <w:rFonts w:ascii="Verdana" w:eastAsia="Times New Roman" w:hAnsi="Verdana" w:cs="Arial"/>
      <w:sz w:val="20"/>
      <w:szCs w:val="20"/>
    </w:rPr>
  </w:style>
  <w:style w:type="character" w:customStyle="1" w:styleId="None">
    <w:name w:val="None"/>
    <w:rsid w:val="00395D25"/>
  </w:style>
  <w:style w:type="table" w:customStyle="1" w:styleId="TableNormal1">
    <w:name w:val="Table Normal1"/>
    <w:rsid w:val="003C7F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zh-CN" w:bidi="th-T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rsid w:val="003C7F6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zh-CN" w:bidi="th-TH"/>
    </w:rPr>
  </w:style>
  <w:style w:type="character" w:customStyle="1" w:styleId="apple-converted-space">
    <w:name w:val="apple-converted-space"/>
    <w:basedOn w:val="Absatz-Standardschriftart"/>
    <w:rsid w:val="003C7F61"/>
  </w:style>
  <w:style w:type="paragraph" w:styleId="berarbeitung">
    <w:name w:val="Revision"/>
    <w:hidden/>
    <w:uiPriority w:val="99"/>
    <w:semiHidden/>
    <w:rsid w:val="006C3CDE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165C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62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62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2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62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62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hyperlink" Target="https://firebase.google.com/docs/cloud-messagin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yperlink" Target="https://developer.android.com/training/cars/notific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urce.android.com/docs/core/tests/vts" TargetMode="External"/><Relationship Id="rId20" Type="http://schemas.openxmlformats.org/officeDocument/2006/relationships/hyperlink" Target="mailto:camille.ghibaudo@forvi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ource.android.com/docs/compatibility/cts" TargetMode="External"/><Relationship Id="rId23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hyperlink" Target="mailto:thomas.belin@forvi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85AF9A82D8454FA41473D692FD8994" ma:contentTypeVersion="13" ma:contentTypeDescription="Ein neues Dokument erstellen." ma:contentTypeScope="" ma:versionID="3f95f9157e9d3e72fca0522b5a091d69">
  <xsd:schema xmlns:xsd="http://www.w3.org/2001/XMLSchema" xmlns:xs="http://www.w3.org/2001/XMLSchema" xmlns:p="http://schemas.microsoft.com/office/2006/metadata/properties" xmlns:ns2="66e38c0b-7c4a-4435-91a8-3b59593b7280" xmlns:ns3="b782d773-7279-4da3-9fc8-9c3ff2f9f99e" targetNamespace="http://schemas.microsoft.com/office/2006/metadata/properties" ma:root="true" ma:fieldsID="be8a49004ce98f3bda512b8348dc5f95" ns2:_="" ns3:_="">
    <xsd:import namespace="66e38c0b-7c4a-4435-91a8-3b59593b7280"/>
    <xsd:import namespace="b782d773-7279-4da3-9fc8-9c3ff2f9f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8c0b-7c4a-4435-91a8-3b59593b7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d773-7279-4da3-9fc8-9c3ff2f9f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4CD4C-B6A1-4465-A685-D39E465C1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38c0b-7c4a-4435-91a8-3b59593b7280"/>
    <ds:schemaRef ds:uri="b782d773-7279-4da3-9fc8-9c3ff2f9f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875CC-FD77-4564-B4AD-7715167C7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D060E-8FF1-4846-886C-7C4DA872F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for Working Group - Charter</vt:lpstr>
      <vt:lpstr>Template for Working Group - Charter</vt:lpstr>
    </vt:vector>
  </TitlesOfParts>
  <Company>EDP - Energias de Portugal, SA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Working Group - Charter</dc:title>
  <dc:subject>WG Charter Template</dc:subject>
  <dc:creator>Stan Moyer</dc:creator>
  <cp:keywords>Charter, WG</cp:keywords>
  <cp:lastModifiedBy>Mascolo Melina, DE-420</cp:lastModifiedBy>
  <cp:revision>32</cp:revision>
  <cp:lastPrinted>2021-10-22T13:18:00Z</cp:lastPrinted>
  <dcterms:created xsi:type="dcterms:W3CDTF">2023-02-09T06:22:00Z</dcterms:created>
  <dcterms:modified xsi:type="dcterms:W3CDTF">2023-03-07T13:20:00Z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0x010100AD85AF9A82D8454FA41473D692FD8994</vt:lpwstr>
  </property>
</Properties>
</file>